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8C49" w14:textId="3E57401A" w:rsidR="00A248A7" w:rsidRPr="00921BC3" w:rsidRDefault="00A248A7" w:rsidP="00A248A7">
      <w:pPr>
        <w:pStyle w:val="Default"/>
        <w:rPr>
          <w:b/>
        </w:rPr>
      </w:pPr>
      <w:bookmarkStart w:id="0" w:name="_Hlk46482266"/>
      <w:r w:rsidRPr="00921BC3">
        <w:rPr>
          <w:b/>
        </w:rPr>
        <w:t xml:space="preserve">Recruiting </w:t>
      </w:r>
      <w:r w:rsidR="005C5269">
        <w:rPr>
          <w:b/>
        </w:rPr>
        <w:t>Clinical Pharmacists</w:t>
      </w:r>
    </w:p>
    <w:p w14:paraId="1220AE4E" w14:textId="77777777" w:rsidR="00A248A7" w:rsidRPr="003E3755" w:rsidRDefault="00A248A7" w:rsidP="00A248A7">
      <w:pPr>
        <w:pStyle w:val="Default"/>
      </w:pPr>
    </w:p>
    <w:p w14:paraId="11F023D8" w14:textId="05F58B7A" w:rsidR="00FA683E" w:rsidRPr="006E7777" w:rsidRDefault="00FA683E" w:rsidP="00FA683E">
      <w:pPr>
        <w:rPr>
          <w:rFonts w:ascii="Arial" w:hAnsi="Arial" w:cs="Arial"/>
        </w:rPr>
      </w:pPr>
      <w:r w:rsidRPr="00E45631">
        <w:rPr>
          <w:rFonts w:ascii="Arial" w:hAnsi="Arial" w:cs="Arial"/>
        </w:rPr>
        <w:t>This pack contains a</w:t>
      </w:r>
      <w:r>
        <w:rPr>
          <w:rFonts w:ascii="Arial" w:hAnsi="Arial" w:cs="Arial"/>
        </w:rPr>
        <w:t>n example</w:t>
      </w:r>
      <w:r w:rsidRPr="00E45631">
        <w:rPr>
          <w:rFonts w:ascii="Arial" w:hAnsi="Arial" w:cs="Arial"/>
        </w:rPr>
        <w:t xml:space="preserve"> job description, person specification and job advert for a </w:t>
      </w:r>
      <w:r w:rsidR="005C5269">
        <w:rPr>
          <w:rFonts w:ascii="Arial" w:hAnsi="Arial" w:cs="Arial"/>
        </w:rPr>
        <w:t>Clinical Pharmacist</w:t>
      </w:r>
      <w:r w:rsidRPr="00E456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resources align to the requirements set out in the Network Contract DES and are </w:t>
      </w:r>
      <w:r w:rsidRPr="00E45631">
        <w:rPr>
          <w:rFonts w:ascii="Arial" w:hAnsi="Arial" w:cs="Arial"/>
        </w:rPr>
        <w:t xml:space="preserve">intended to be helpful for PCNs as they recruit to the Additional Roles Reimbursement Scheme. </w:t>
      </w:r>
      <w:r>
        <w:rPr>
          <w:rFonts w:ascii="Arial" w:hAnsi="Arial" w:cs="Arial"/>
        </w:rPr>
        <w:t xml:space="preserve">They are </w:t>
      </w:r>
      <w:r w:rsidRPr="006E7777">
        <w:rPr>
          <w:rFonts w:ascii="Arial" w:hAnsi="Arial" w:cs="Arial"/>
        </w:rPr>
        <w:t>based on the role outline included in section B of the Network Contract DES, which can be found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here</w:t>
        </w:r>
      </w:hyperlink>
      <w:r w:rsidRPr="006E7777">
        <w:rPr>
          <w:rFonts w:ascii="Arial" w:hAnsi="Arial" w:cs="Arial"/>
        </w:rPr>
        <w:t xml:space="preserve"> and incorporate wider responsibilities that </w:t>
      </w:r>
      <w:r>
        <w:rPr>
          <w:rFonts w:ascii="Arial" w:hAnsi="Arial" w:cs="Arial"/>
        </w:rPr>
        <w:t>Pharmacy Technicians</w:t>
      </w:r>
      <w:r w:rsidRPr="006E7777">
        <w:rPr>
          <w:rFonts w:ascii="Arial" w:hAnsi="Arial" w:cs="Arial"/>
        </w:rPr>
        <w:t xml:space="preserve"> may undertake</w:t>
      </w:r>
      <w:r>
        <w:rPr>
          <w:rFonts w:ascii="Arial" w:hAnsi="Arial" w:cs="Arial"/>
        </w:rPr>
        <w:t xml:space="preserve">. </w:t>
      </w:r>
    </w:p>
    <w:p w14:paraId="51122EFE" w14:textId="77777777" w:rsidR="00FA683E" w:rsidRDefault="00FA683E" w:rsidP="00FA683E">
      <w:pPr>
        <w:pStyle w:val="Default"/>
      </w:pPr>
    </w:p>
    <w:p w14:paraId="7E275378" w14:textId="5D40E08D" w:rsidR="00FA683E" w:rsidRPr="006E7777" w:rsidRDefault="00FA683E">
      <w:pPr>
        <w:rPr>
          <w:rFonts w:ascii="Arial" w:hAnsi="Arial" w:cs="Arial"/>
        </w:rPr>
      </w:pPr>
      <w:r w:rsidRPr="00FA683E">
        <w:rPr>
          <w:rFonts w:ascii="Arial" w:hAnsi="Arial" w:cs="Arial"/>
          <w:color w:val="000000"/>
        </w:rPr>
        <w:t xml:space="preserve">However, they are intended as helpful resources only: </w:t>
      </w:r>
      <w:r w:rsidRPr="00C0732E">
        <w:rPr>
          <w:rFonts w:ascii="Arial" w:hAnsi="Arial" w:cs="Arial"/>
          <w:b/>
          <w:bCs/>
          <w:color w:val="000000"/>
        </w:rPr>
        <w:t>they are not mandatory for use and PCNs should create their own versions of each resource to align to their individual needs</w:t>
      </w:r>
      <w:r w:rsidRPr="00FA683E">
        <w:rPr>
          <w:rFonts w:ascii="Arial" w:hAnsi="Arial" w:cs="Arial"/>
          <w:color w:val="000000"/>
        </w:rPr>
        <w:t xml:space="preserve">.  </w:t>
      </w:r>
    </w:p>
    <w:p w14:paraId="5DD5C421" w14:textId="6F39A5BF" w:rsidR="001B0BBF" w:rsidRDefault="001B0BBF" w:rsidP="00FA683E">
      <w:pPr>
        <w:rPr>
          <w:rFonts w:ascii="Arial" w:hAnsi="Arial" w:cs="Arial"/>
        </w:rPr>
      </w:pPr>
    </w:p>
    <w:p w14:paraId="79679768" w14:textId="77777777" w:rsidR="00FA683E" w:rsidRDefault="00FA683E" w:rsidP="00FA683E">
      <w:pPr>
        <w:rPr>
          <w:rFonts w:ascii="Arial" w:hAnsi="Arial" w:cs="Arial"/>
          <w:b/>
          <w:bCs/>
        </w:rPr>
      </w:pPr>
    </w:p>
    <w:p w14:paraId="275852BF" w14:textId="77777777" w:rsidR="00FA683E" w:rsidRDefault="00FA683E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987A90" w14:textId="16286932" w:rsidR="00FA683E" w:rsidRPr="00C0732E" w:rsidRDefault="00FA683E">
      <w:pPr>
        <w:rPr>
          <w:rFonts w:ascii="Arial" w:hAnsi="Arial" w:cs="Arial"/>
          <w:b/>
          <w:bCs/>
        </w:rPr>
      </w:pPr>
      <w:r w:rsidRPr="00C0732E">
        <w:rPr>
          <w:rFonts w:ascii="Arial" w:hAnsi="Arial" w:cs="Arial"/>
          <w:b/>
          <w:bCs/>
        </w:rPr>
        <w:lastRenderedPageBreak/>
        <w:t>EXAMPLE Job description</w:t>
      </w:r>
    </w:p>
    <w:bookmarkEnd w:id="0"/>
    <w:p w14:paraId="4AF5754F" w14:textId="77777777" w:rsidR="00FA683E" w:rsidRDefault="00FA683E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D21BA0" w14:textId="37DB8402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Job Title:  </w:t>
      </w:r>
      <w:r w:rsidR="005C5269">
        <w:rPr>
          <w:rFonts w:ascii="Arial" w:hAnsi="Arial" w:cs="Arial"/>
        </w:rPr>
        <w:t>Clinical Pharmacist</w:t>
      </w:r>
    </w:p>
    <w:p w14:paraId="537AA9B5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CD63D7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Responsible to:  </w:t>
      </w:r>
      <w:r w:rsidR="00F815BB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197BF5D7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4392FE90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  <w:r w:rsidRPr="006E7777">
        <w:rPr>
          <w:rFonts w:ascii="Arial" w:hAnsi="Arial" w:cs="Arial"/>
          <w:b/>
          <w:bCs/>
        </w:rPr>
        <w:t xml:space="preserve">Accountable to: </w:t>
      </w:r>
      <w:r w:rsidRPr="006E7777">
        <w:rPr>
          <w:rFonts w:ascii="Arial" w:hAnsi="Arial" w:cs="Arial"/>
        </w:rPr>
        <w:t xml:space="preserve"> </w:t>
      </w:r>
      <w:r w:rsidR="00F815BB" w:rsidRPr="006E7777">
        <w:rPr>
          <w:rFonts w:ascii="Arial" w:hAnsi="Arial" w:cs="Arial"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793CC2C2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4F3032AA" w14:textId="77777777" w:rsidR="006B6CCC" w:rsidRPr="00F52C55" w:rsidRDefault="007C293A" w:rsidP="006B6CCC">
      <w:pPr>
        <w:spacing w:line="0" w:lineRule="atLeast"/>
        <w:ind w:left="2160" w:hanging="2160"/>
        <w:rPr>
          <w:rFonts w:ascii="Arial" w:eastAsia="Times New Roman" w:hAnsi="Arial"/>
        </w:rPr>
      </w:pPr>
      <w:r w:rsidRPr="006E7777">
        <w:rPr>
          <w:rFonts w:ascii="Arial" w:hAnsi="Arial" w:cs="Arial"/>
          <w:b/>
          <w:bCs/>
        </w:rPr>
        <w:t xml:space="preserve">Hours of work:   </w:t>
      </w:r>
      <w:r w:rsidR="00F815BB" w:rsidRPr="006E7777">
        <w:rPr>
          <w:rFonts w:ascii="Arial" w:hAnsi="Arial" w:cs="Arial"/>
          <w:b/>
          <w:bCs/>
        </w:rPr>
        <w:tab/>
      </w:r>
      <w:r w:rsidR="006B6CCC" w:rsidRPr="00F52C55">
        <w:rPr>
          <w:rFonts w:ascii="Arial" w:eastAsia="Times New Roman" w:hAnsi="Arial"/>
        </w:rPr>
        <w:t>WTE is defined as 37.5 hours in line with Agenda for Change (</w:t>
      </w:r>
      <w:proofErr w:type="spellStart"/>
      <w:r w:rsidR="006B6CCC" w:rsidRPr="00F52C55">
        <w:rPr>
          <w:rFonts w:ascii="Arial" w:eastAsia="Times New Roman" w:hAnsi="Arial"/>
        </w:rPr>
        <w:t>AfC</w:t>
      </w:r>
      <w:proofErr w:type="spellEnd"/>
      <w:r w:rsidR="006B6CCC" w:rsidRPr="00F52C55">
        <w:rPr>
          <w:rFonts w:ascii="Arial" w:eastAsia="Times New Roman" w:hAnsi="Arial"/>
        </w:rPr>
        <w:t>) terms, but this may vary for non-</w:t>
      </w:r>
      <w:proofErr w:type="spellStart"/>
      <w:r w:rsidR="006B6CCC" w:rsidRPr="00F52C55">
        <w:rPr>
          <w:rFonts w:ascii="Arial" w:eastAsia="Times New Roman" w:hAnsi="Arial"/>
        </w:rPr>
        <w:t>AfC</w:t>
      </w:r>
      <w:proofErr w:type="spellEnd"/>
      <w:r w:rsidR="006B6CCC" w:rsidRPr="00F52C55">
        <w:rPr>
          <w:rFonts w:ascii="Arial" w:eastAsia="Times New Roman" w:hAnsi="Arial"/>
        </w:rPr>
        <w:t xml:space="preserve"> posts. </w:t>
      </w:r>
    </w:p>
    <w:p w14:paraId="033A7341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74642FC5" w14:textId="32B818CE" w:rsidR="007C293A" w:rsidRPr="006E7777" w:rsidRDefault="007C293A" w:rsidP="00F815B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Salary: </w:t>
      </w:r>
      <w:r w:rsidR="001B0BBF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  <w:bCs/>
        </w:rPr>
        <w:t xml:space="preserve">To be determine by the PCN </w:t>
      </w:r>
      <w:r w:rsidR="00F815BB" w:rsidRPr="006E7777">
        <w:rPr>
          <w:rFonts w:ascii="Arial" w:hAnsi="Arial" w:cs="Arial"/>
          <w:bCs/>
        </w:rPr>
        <w:t>[</w:t>
      </w:r>
      <w:r w:rsidR="00F815BB" w:rsidRPr="006E7777">
        <w:rPr>
          <w:rFonts w:ascii="Arial" w:hAnsi="Arial" w:cs="Arial"/>
          <w:bCs/>
          <w:i/>
          <w:iCs/>
        </w:rPr>
        <w:t>note</w:t>
      </w:r>
      <w:r w:rsidR="00F815BB" w:rsidRPr="006E7777">
        <w:rPr>
          <w:rFonts w:ascii="Arial" w:hAnsi="Arial" w:cs="Arial"/>
          <w:bCs/>
        </w:rPr>
        <w:t xml:space="preserve">: </w:t>
      </w:r>
      <w:r w:rsidR="00F815BB" w:rsidRPr="006E7777">
        <w:rPr>
          <w:rFonts w:ascii="Arial" w:hAnsi="Arial" w:cs="Arial"/>
          <w:bCs/>
          <w:i/>
          <w:iCs/>
        </w:rPr>
        <w:t>the role outline and reimbursement</w:t>
      </w:r>
      <w:r w:rsidRPr="006E7777">
        <w:rPr>
          <w:rFonts w:ascii="Arial" w:hAnsi="Arial" w:cs="Arial"/>
          <w:bCs/>
          <w:i/>
          <w:iCs/>
        </w:rPr>
        <w:t xml:space="preserve"> i</w:t>
      </w:r>
      <w:r w:rsidR="005C5269">
        <w:rPr>
          <w:rFonts w:ascii="Arial" w:hAnsi="Arial" w:cs="Arial"/>
          <w:bCs/>
          <w:i/>
          <w:iCs/>
        </w:rPr>
        <w:t xml:space="preserve">s based on indicative </w:t>
      </w:r>
      <w:proofErr w:type="spellStart"/>
      <w:r w:rsidR="005C5269">
        <w:rPr>
          <w:rFonts w:ascii="Arial" w:hAnsi="Arial" w:cs="Arial"/>
          <w:bCs/>
          <w:i/>
          <w:iCs/>
        </w:rPr>
        <w:t>AfC</w:t>
      </w:r>
      <w:proofErr w:type="spellEnd"/>
      <w:r w:rsidR="005C5269">
        <w:rPr>
          <w:rFonts w:ascii="Arial" w:hAnsi="Arial" w:cs="Arial"/>
          <w:bCs/>
          <w:i/>
          <w:iCs/>
        </w:rPr>
        <w:t xml:space="preserve"> Band 7</w:t>
      </w:r>
      <w:r w:rsidR="00F815BB" w:rsidRPr="006E7777">
        <w:rPr>
          <w:rFonts w:ascii="Arial" w:hAnsi="Arial" w:cs="Arial"/>
          <w:bCs/>
        </w:rPr>
        <w:t>]</w:t>
      </w:r>
      <w:r w:rsidRPr="006E7777">
        <w:rPr>
          <w:rFonts w:ascii="Arial" w:hAnsi="Arial" w:cs="Arial"/>
          <w:bCs/>
        </w:rPr>
        <w:t xml:space="preserve"> </w:t>
      </w:r>
    </w:p>
    <w:p w14:paraId="42898A63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Job Scope</w:t>
      </w:r>
    </w:p>
    <w:p w14:paraId="318EBF13" w14:textId="77777777" w:rsidR="00FE450F" w:rsidRPr="006E7777" w:rsidRDefault="00FE450F" w:rsidP="00CC5C12">
      <w:pPr>
        <w:rPr>
          <w:rFonts w:ascii="Arial" w:hAnsi="Arial" w:cs="Arial"/>
        </w:rPr>
      </w:pPr>
    </w:p>
    <w:p w14:paraId="7F6B8508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is a pharmacist, who acts within their professional</w:t>
      </w:r>
    </w:p>
    <w:p w14:paraId="5ADB732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boundaries, supporting and working alongside a team of pharmacists in</w:t>
      </w:r>
    </w:p>
    <w:p w14:paraId="2FDE5526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general practice. In this role they will be supported by a senior clinical</w:t>
      </w:r>
    </w:p>
    <w:p w14:paraId="7F75576F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pharmacist who will develop, manage and mentor them.</w:t>
      </w:r>
    </w:p>
    <w:p w14:paraId="50825135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53A84C36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work as part of a multi-disciplinary team in a patient-facing</w:t>
      </w:r>
    </w:p>
    <w:p w14:paraId="7A809C7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role. The post holder will take responsibility for areas of chronic disease</w:t>
      </w:r>
    </w:p>
    <w:p w14:paraId="32FE795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management within the practice and undertake clinical medication reviews to</w:t>
      </w:r>
    </w:p>
    <w:p w14:paraId="6780B904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proactively manage patients with complex polypharmacy.</w:t>
      </w:r>
    </w:p>
    <w:p w14:paraId="32723998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5046CF2E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provide primary support to general practice staff with</w:t>
      </w:r>
    </w:p>
    <w:p w14:paraId="4786F3C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regards to prescription and medication queries. They will help support the</w:t>
      </w:r>
    </w:p>
    <w:p w14:paraId="1F43BC04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repeat prescription system, deal with acute prescription requests, and</w:t>
      </w:r>
    </w:p>
    <w:p w14:paraId="0490B64E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medicines reconciliation on transfer of care and systems for safer prescribing,</w:t>
      </w:r>
    </w:p>
    <w:p w14:paraId="3EAE817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providing expertise in clinical medicines advice while addressing both public</w:t>
      </w:r>
    </w:p>
    <w:p w14:paraId="47A87AE1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and social care needs of patient in the GP practice (s).</w:t>
      </w:r>
    </w:p>
    <w:p w14:paraId="63183FCD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257EF7B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provide clinical leadership on medicines optimisation and</w:t>
      </w:r>
    </w:p>
    <w:p w14:paraId="12F2B3A7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quality improvement and manage some aspects of the quality and outcomes</w:t>
      </w:r>
    </w:p>
    <w:p w14:paraId="03E2C4AB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framework and enhanced services.</w:t>
      </w:r>
    </w:p>
    <w:p w14:paraId="34549588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2D9F9409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ensure that the practice integrates with community and</w:t>
      </w:r>
    </w:p>
    <w:p w14:paraId="5DFEF4C9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hospital pharmacy to help utilise skill mix, improve patient outcomes, ensure</w:t>
      </w:r>
    </w:p>
    <w:p w14:paraId="1901A2DB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 xml:space="preserve">better access to healthcare and </w:t>
      </w:r>
      <w:proofErr w:type="gramStart"/>
      <w:r w:rsidRPr="00553F70">
        <w:rPr>
          <w:rFonts w:ascii="Arial" w:hAnsi="Arial" w:cs="Arial"/>
        </w:rPr>
        <w:t>help</w:t>
      </w:r>
      <w:proofErr w:type="gramEnd"/>
      <w:r w:rsidRPr="00553F70">
        <w:rPr>
          <w:rFonts w:ascii="Arial" w:hAnsi="Arial" w:cs="Arial"/>
        </w:rPr>
        <w:t xml:space="preserve"> manage workload. The role is pivotal to</w:t>
      </w:r>
    </w:p>
    <w:p w14:paraId="6ED16B3F" w14:textId="7E8CEE4D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improving the quality of care and operational efficiencies</w:t>
      </w:r>
      <w:r w:rsidR="005E48B9">
        <w:rPr>
          <w:rFonts w:ascii="Arial" w:hAnsi="Arial" w:cs="Arial"/>
        </w:rPr>
        <w:t xml:space="preserve">, </w:t>
      </w:r>
      <w:r w:rsidRPr="00553F70">
        <w:rPr>
          <w:rFonts w:ascii="Arial" w:hAnsi="Arial" w:cs="Arial"/>
        </w:rPr>
        <w:t>so requires</w:t>
      </w:r>
    </w:p>
    <w:p w14:paraId="730C38DC" w14:textId="36A1B5B0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 xml:space="preserve">motivation and passion to deliver </w:t>
      </w:r>
      <w:r w:rsidR="005E48B9">
        <w:rPr>
          <w:rFonts w:ascii="Arial" w:hAnsi="Arial" w:cs="Arial"/>
        </w:rPr>
        <w:t xml:space="preserve">an </w:t>
      </w:r>
      <w:r w:rsidRPr="00553F70">
        <w:rPr>
          <w:rFonts w:ascii="Arial" w:hAnsi="Arial" w:cs="Arial"/>
        </w:rPr>
        <w:t>excellent service within general practice.</w:t>
      </w:r>
    </w:p>
    <w:p w14:paraId="36EE3C32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be supported to develop their role to become a nonmedical</w:t>
      </w:r>
    </w:p>
    <w:p w14:paraId="54CE221B" w14:textId="6C880FC5" w:rsidR="009F439E" w:rsidRPr="00553F70" w:rsidRDefault="00553F70" w:rsidP="00553F70">
      <w:pPr>
        <w:overflowPunct w:val="0"/>
        <w:adjustRightInd w:val="0"/>
        <w:rPr>
          <w:rFonts w:ascii="Arial" w:hAnsi="Arial" w:cs="Arial"/>
          <w:b/>
          <w:bCs/>
        </w:rPr>
      </w:pPr>
      <w:r w:rsidRPr="00553F70">
        <w:rPr>
          <w:rFonts w:ascii="Arial" w:hAnsi="Arial" w:cs="Arial"/>
        </w:rPr>
        <w:t>prescriber.</w:t>
      </w:r>
    </w:p>
    <w:p w14:paraId="67CD7823" w14:textId="77777777" w:rsidR="00553F70" w:rsidRDefault="00553F7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5086BA85" w14:textId="77777777" w:rsidR="00553F70" w:rsidRPr="00A65AA3" w:rsidRDefault="00553F7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E7836E5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5E5DB169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55CEA4F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7BA57239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6D6416D2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2FF3EC1" w14:textId="151BFA75" w:rsidR="00E72D30" w:rsidRPr="00A65AA3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  <w:r w:rsidRPr="00A65AA3">
        <w:rPr>
          <w:rFonts w:ascii="Arial" w:hAnsi="Arial" w:cs="Arial"/>
          <w:b/>
          <w:bCs/>
        </w:rPr>
        <w:lastRenderedPageBreak/>
        <w:t xml:space="preserve">Key duties and responsibilities </w:t>
      </w:r>
    </w:p>
    <w:p w14:paraId="15171688" w14:textId="77777777" w:rsidR="00E72D30" w:rsidRPr="00A65AA3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22CD71A8" w14:textId="7DD7B1D5" w:rsidR="00591243" w:rsidRPr="004416A4" w:rsidRDefault="004416A4">
      <w:pPr>
        <w:spacing w:after="160" w:line="259" w:lineRule="auto"/>
        <w:rPr>
          <w:rFonts w:ascii="Arial" w:eastAsia="Arial" w:hAnsi="Arial" w:cs="Arial"/>
          <w:b/>
          <w:lang w:val="en-US"/>
        </w:rPr>
      </w:pPr>
      <w:r w:rsidRPr="004416A4">
        <w:rPr>
          <w:rFonts w:ascii="Arial" w:eastAsia="Arial" w:hAnsi="Arial" w:cs="Arial"/>
          <w:b/>
          <w:lang w:val="en-US"/>
        </w:rPr>
        <w:t>Patient facing Long –term condition clinics</w:t>
      </w:r>
    </w:p>
    <w:p w14:paraId="42B75963" w14:textId="4208CE55" w:rsidR="004416A4" w:rsidRPr="0042369F" w:rsidRDefault="004416A4" w:rsidP="004416A4">
      <w:pPr>
        <w:autoSpaceDE w:val="0"/>
        <w:autoSpaceDN w:val="0"/>
        <w:adjustRightInd w:val="0"/>
        <w:rPr>
          <w:rFonts w:ascii="Arial" w:hAnsi="Arial" w:cs="Arial"/>
        </w:rPr>
      </w:pPr>
      <w:r w:rsidRPr="0042369F">
        <w:rPr>
          <w:rFonts w:ascii="Arial" w:hAnsi="Arial" w:cs="Arial"/>
        </w:rPr>
        <w:t>See (where appropriate) patients with single or multiple medical problems where medicine</w:t>
      </w:r>
      <w:r w:rsidR="0042369F">
        <w:rPr>
          <w:rFonts w:ascii="Arial" w:hAnsi="Arial" w:cs="Arial"/>
        </w:rPr>
        <w:t xml:space="preserve"> </w:t>
      </w:r>
      <w:r w:rsidRPr="0042369F">
        <w:rPr>
          <w:rFonts w:ascii="Arial" w:hAnsi="Arial" w:cs="Arial"/>
        </w:rPr>
        <w:t>optimisation is required (e.g. COPD, asthma).</w:t>
      </w:r>
    </w:p>
    <w:p w14:paraId="0B37A791" w14:textId="77777777" w:rsidR="004416A4" w:rsidRPr="0042369F" w:rsidRDefault="004416A4" w:rsidP="004416A4">
      <w:pPr>
        <w:autoSpaceDE w:val="0"/>
        <w:autoSpaceDN w:val="0"/>
        <w:adjustRightInd w:val="0"/>
        <w:rPr>
          <w:rFonts w:ascii="Arial" w:hAnsi="Arial" w:cs="Arial"/>
        </w:rPr>
      </w:pPr>
      <w:r w:rsidRPr="0042369F">
        <w:rPr>
          <w:rFonts w:ascii="Arial" w:hAnsi="Arial" w:cs="Arial"/>
        </w:rPr>
        <w:t xml:space="preserve">Review the on-going need for each medicine, a review of monitoring needs and an opportunity to support patients with their medicines taking ensuring they get the best use of their medicines (i.e. medicines optimisation). </w:t>
      </w:r>
    </w:p>
    <w:p w14:paraId="48A505AE" w14:textId="40F5C16E" w:rsidR="004416A4" w:rsidRPr="0042369F" w:rsidRDefault="004416A4" w:rsidP="004416A4">
      <w:p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42369F">
        <w:rPr>
          <w:rFonts w:ascii="Arial" w:hAnsi="Arial" w:cs="Arial"/>
        </w:rPr>
        <w:t>Make appropriate</w:t>
      </w:r>
      <w:r w:rsidR="000D095A">
        <w:rPr>
          <w:rFonts w:ascii="Arial" w:hAnsi="Arial" w:cs="Arial"/>
        </w:rPr>
        <w:t xml:space="preserve"> </w:t>
      </w:r>
      <w:r w:rsidRPr="0042369F">
        <w:rPr>
          <w:rFonts w:ascii="Arial" w:hAnsi="Arial" w:cs="Arial"/>
        </w:rPr>
        <w:t>recommendations to Senior Pharmacists or GPs for medicine improvement.</w:t>
      </w:r>
    </w:p>
    <w:p w14:paraId="66E05856" w14:textId="77777777" w:rsidR="0042369F" w:rsidRDefault="0042369F">
      <w:pPr>
        <w:spacing w:after="160" w:line="259" w:lineRule="auto"/>
        <w:rPr>
          <w:rFonts w:ascii="Arial" w:hAnsi="Arial" w:cs="Arial"/>
          <w:b/>
          <w:bCs/>
        </w:rPr>
      </w:pPr>
    </w:p>
    <w:p w14:paraId="5EABA8BF" w14:textId="77777777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2369F">
        <w:rPr>
          <w:rFonts w:ascii="Arial" w:hAnsi="Arial" w:cs="Arial"/>
          <w:b/>
          <w:bCs/>
        </w:rPr>
        <w:t>Patient facing Clinical Medication Review</w:t>
      </w:r>
    </w:p>
    <w:p w14:paraId="0C01DC2E" w14:textId="77777777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77BBFD" w14:textId="34884001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 and produce recommendations for senior clinical pharmacist, nurses and/or GP on prescribing and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monitoring.</w:t>
      </w:r>
    </w:p>
    <w:p w14:paraId="32EF19E2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5898998" w14:textId="7641772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Patient facing care home medication reviews</w:t>
      </w:r>
    </w:p>
    <w:p w14:paraId="4884B76F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FBF502" w14:textId="416FA50C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 and produce recommendations for the senior clinical pharmacist, nurses or GPs on prescribing and monitoring. Work with care home staff to improve safety of</w:t>
      </w:r>
      <w:r w:rsidR="005E48B9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 ordering and administration.</w:t>
      </w:r>
    </w:p>
    <w:p w14:paraId="42E39F08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2757506" w14:textId="38B35236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Patient facing domiciliary clinical medication review</w:t>
      </w:r>
    </w:p>
    <w:p w14:paraId="5265C1C0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F8BDCE" w14:textId="6D728A42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and produce recommendations for the senior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clinical pharmacists, nurses and GPs on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prescribing and monitoring.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Attend and refer patients to multidisciplinary case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conferences.</w:t>
      </w:r>
    </w:p>
    <w:p w14:paraId="5E2EE6A2" w14:textId="77777777" w:rsidR="000D095A" w:rsidRDefault="000D095A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2066F668" w14:textId="75C81CB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Management of common/minor/</w:t>
      </w:r>
      <w:proofErr w:type="spellStart"/>
      <w:r w:rsidRPr="000D095A">
        <w:rPr>
          <w:rFonts w:ascii="Arial" w:hAnsi="Arial" w:cs="Arial"/>
          <w:b/>
          <w:bCs/>
        </w:rPr>
        <w:t>self</w:t>
      </w:r>
      <w:r w:rsidR="000D095A" w:rsidRPr="000D095A">
        <w:rPr>
          <w:rFonts w:ascii="Arial" w:hAnsi="Arial" w:cs="Arial"/>
          <w:b/>
          <w:bCs/>
        </w:rPr>
        <w:t xml:space="preserve"> </w:t>
      </w:r>
      <w:r w:rsidRPr="000D095A">
        <w:rPr>
          <w:rFonts w:ascii="Arial" w:hAnsi="Arial" w:cs="Arial"/>
          <w:b/>
          <w:bCs/>
        </w:rPr>
        <w:t>limiting</w:t>
      </w:r>
      <w:proofErr w:type="spellEnd"/>
      <w:r w:rsidR="000D095A" w:rsidRPr="000D095A">
        <w:rPr>
          <w:rFonts w:ascii="Arial" w:hAnsi="Arial" w:cs="Arial"/>
          <w:b/>
          <w:bCs/>
        </w:rPr>
        <w:t xml:space="preserve"> </w:t>
      </w:r>
      <w:r w:rsidRPr="000D095A">
        <w:rPr>
          <w:rFonts w:ascii="Arial" w:hAnsi="Arial" w:cs="Arial"/>
          <w:b/>
          <w:bCs/>
        </w:rPr>
        <w:t>ailments</w:t>
      </w:r>
    </w:p>
    <w:p w14:paraId="19028787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3EDBE42" w14:textId="3750DF0B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Managing caseload of patients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common/minor/self-limiting ailments while working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 xml:space="preserve">within a scope </w:t>
      </w:r>
      <w:proofErr w:type="gramStart"/>
      <w:r w:rsidRPr="000D095A">
        <w:rPr>
          <w:rFonts w:ascii="Arial" w:hAnsi="Arial" w:cs="Arial"/>
        </w:rPr>
        <w:t xml:space="preserve">of </w:t>
      </w:r>
      <w:r w:rsidR="000D095A" w:rsidRPr="000D095A">
        <w:rPr>
          <w:rFonts w:ascii="Arial" w:hAnsi="Arial" w:cs="Arial"/>
        </w:rPr>
        <w:t xml:space="preserve"> p</w:t>
      </w:r>
      <w:r w:rsidRPr="000D095A">
        <w:rPr>
          <w:rFonts w:ascii="Arial" w:hAnsi="Arial" w:cs="Arial"/>
        </w:rPr>
        <w:t>ractice</w:t>
      </w:r>
      <w:proofErr w:type="gramEnd"/>
      <w:r w:rsidRPr="000D095A">
        <w:rPr>
          <w:rFonts w:ascii="Arial" w:hAnsi="Arial" w:cs="Arial"/>
        </w:rPr>
        <w:t xml:space="preserve"> and limits of competence.</w:t>
      </w:r>
    </w:p>
    <w:p w14:paraId="517D7087" w14:textId="6433658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Signposting to community pharmacy and referring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to GPs or other healthcare professionals where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appropriate</w:t>
      </w:r>
    </w:p>
    <w:p w14:paraId="22CA8EA9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4FCFC016" w14:textId="77777777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 xml:space="preserve">Patient facing medicines support </w:t>
      </w:r>
    </w:p>
    <w:p w14:paraId="214EC394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515A8F" w14:textId="55CEA2E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Provide patient facing clinics for those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questions, queries and concerns about their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 in the practice</w:t>
      </w:r>
    </w:p>
    <w:p w14:paraId="734C0DCB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47BA2672" w14:textId="77777777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 xml:space="preserve">Telephone medicines support </w:t>
      </w:r>
    </w:p>
    <w:p w14:paraId="02131C5B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10ED06" w14:textId="2ABCD26C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Provide a telephone help line for patients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questions, queries and concerns about their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medicines.</w:t>
      </w:r>
    </w:p>
    <w:p w14:paraId="652B6259" w14:textId="77777777" w:rsidR="0042369F" w:rsidRDefault="0042369F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0D5A3D4E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B6E395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6F6B71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08290E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CC7B2D" w14:textId="7679A6FD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lastRenderedPageBreak/>
        <w:t>Medicine information to practice staff</w:t>
      </w:r>
      <w:r w:rsidR="000D095A" w:rsidRPr="00E821B6">
        <w:rPr>
          <w:rFonts w:ascii="Arial" w:hAnsi="Arial" w:cs="Arial"/>
          <w:b/>
          <w:bCs/>
        </w:rPr>
        <w:t xml:space="preserve"> </w:t>
      </w:r>
      <w:r w:rsidRPr="00E821B6">
        <w:rPr>
          <w:rFonts w:ascii="Arial" w:hAnsi="Arial" w:cs="Arial"/>
          <w:b/>
          <w:bCs/>
        </w:rPr>
        <w:t>and patients</w:t>
      </w:r>
    </w:p>
    <w:p w14:paraId="48115128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AFA5EB" w14:textId="381BBC5A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Answers relevant medicine-related enquiries from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GPs, other practice staff, other healthcare teams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(e.g. community pharmacy) and patients with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queries about medicines.</w:t>
      </w:r>
    </w:p>
    <w:p w14:paraId="327CE3F1" w14:textId="77777777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Suggesting and recommending solutions.</w:t>
      </w:r>
    </w:p>
    <w:p w14:paraId="71C80B71" w14:textId="1B15A05D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Providing follow up for patients to monitor the effect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of any changes</w:t>
      </w:r>
    </w:p>
    <w:p w14:paraId="27B5D732" w14:textId="77777777" w:rsidR="005E48B9" w:rsidRPr="00E821B6" w:rsidRDefault="005E48B9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26BE4D0" w14:textId="77777777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>Unplanned hospital admissions</w:t>
      </w:r>
    </w:p>
    <w:p w14:paraId="6E78E6E9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104879" w14:textId="63CF34D2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Review the use of medicines most commonly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associated with unplanned hospital admissions and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readmissions through audit and individual patient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reviews.</w:t>
      </w:r>
    </w:p>
    <w:p w14:paraId="01E6CC0B" w14:textId="3536F5F3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Put in place changes to reduce the prescribing of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these medicines to high</w:t>
      </w:r>
      <w:r w:rsidRPr="00E821B6">
        <w:rPr>
          <w:rFonts w:ascii="Cambria Math" w:hAnsi="Cambria Math" w:cs="Cambria Math"/>
        </w:rPr>
        <w:t>‐</w:t>
      </w:r>
      <w:r w:rsidRPr="00E821B6">
        <w:rPr>
          <w:rFonts w:ascii="Arial" w:hAnsi="Arial" w:cs="Arial"/>
        </w:rPr>
        <w:t>risk patient groups.</w:t>
      </w:r>
    </w:p>
    <w:p w14:paraId="188638D5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5E205B4" w14:textId="3A8E215C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>Management of medicines at discharge</w:t>
      </w:r>
      <w:r w:rsidR="000D095A" w:rsidRPr="00E821B6">
        <w:rPr>
          <w:rFonts w:ascii="Arial" w:hAnsi="Arial" w:cs="Arial"/>
          <w:b/>
          <w:bCs/>
        </w:rPr>
        <w:t xml:space="preserve"> </w:t>
      </w:r>
      <w:r w:rsidRPr="00E821B6">
        <w:rPr>
          <w:rFonts w:ascii="Arial" w:hAnsi="Arial" w:cs="Arial"/>
          <w:b/>
          <w:bCs/>
        </w:rPr>
        <w:t>from hospital</w:t>
      </w:r>
    </w:p>
    <w:p w14:paraId="79A2A401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5F49B5" w14:textId="2700A786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To reconcile medicines following discharge from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hospitals, intermediate care and into care homes,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including identifying and rectifying unexplained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changes and working with patients and community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pharmacists to ensure patients receive the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medicines they need post discharge.</w:t>
      </w:r>
    </w:p>
    <w:p w14:paraId="75E7B3A5" w14:textId="47DA5A65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Set up and manage systems to ensure continuity of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medicines supply to high</w:t>
      </w:r>
      <w:r w:rsidRPr="00E821B6">
        <w:rPr>
          <w:rFonts w:ascii="Cambria Math" w:hAnsi="Cambria Math" w:cs="Cambria Math"/>
        </w:rPr>
        <w:t>‐</w:t>
      </w:r>
      <w:r w:rsidRPr="00E821B6">
        <w:rPr>
          <w:rFonts w:ascii="Arial" w:hAnsi="Arial" w:cs="Arial"/>
        </w:rPr>
        <w:t>risk groups of patients</w:t>
      </w:r>
      <w:r w:rsidR="005E48B9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(e.g. those with medicine compliance aids or those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in care homes).</w:t>
      </w:r>
    </w:p>
    <w:p w14:paraId="0E283301" w14:textId="77777777" w:rsidR="00E821B6" w:rsidRPr="00E821B6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3739645D" w14:textId="77777777" w:rsidR="00E821B6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 xml:space="preserve">Signposting </w:t>
      </w:r>
    </w:p>
    <w:p w14:paraId="40B6C18B" w14:textId="77777777" w:rsidR="00E821B6" w:rsidRPr="00E821B6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54DEDC" w14:textId="6248758C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Ensure that patients are referred to the appropriate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healthcare professional for the appropriate level of</w:t>
      </w:r>
      <w:r w:rsidR="005E48B9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 xml:space="preserve">care within an appropriate </w:t>
      </w:r>
      <w:proofErr w:type="gramStart"/>
      <w:r w:rsidRPr="00E821B6">
        <w:rPr>
          <w:rFonts w:ascii="Arial" w:hAnsi="Arial" w:cs="Arial"/>
        </w:rPr>
        <w:t>period of time</w:t>
      </w:r>
      <w:proofErr w:type="gramEnd"/>
      <w:r w:rsidRPr="00E821B6">
        <w:rPr>
          <w:rFonts w:ascii="Arial" w:hAnsi="Arial" w:cs="Arial"/>
        </w:rPr>
        <w:t xml:space="preserve"> e.g.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pathology results, common/minor ailments, acute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conditions, long term condition reviews etc.</w:t>
      </w:r>
    </w:p>
    <w:p w14:paraId="757CAFDE" w14:textId="77777777" w:rsidR="00E821B6" w:rsidRDefault="00E821B6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34F67105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Repeat prescribing</w:t>
      </w:r>
    </w:p>
    <w:p w14:paraId="183939BB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7F51D2" w14:textId="5054D8D3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Produce and implement a practice repeat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prescribing policy.</w:t>
      </w:r>
    </w:p>
    <w:p w14:paraId="00BB39B2" w14:textId="06EB5A4E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Manage the repeat prescribing reauthorisation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process by reviewing patient requests for repeat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prescriptions and reviewing medicines reaching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review dates and flagging up those needing a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review.</w:t>
      </w:r>
    </w:p>
    <w:p w14:paraId="24055422" w14:textId="6803FD96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Ensure patients have appropriate monitoring tests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in place when required.</w:t>
      </w:r>
    </w:p>
    <w:p w14:paraId="7C244EA3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7B795A94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Risk stratification</w:t>
      </w:r>
    </w:p>
    <w:p w14:paraId="17E9B9AE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7A343B" w14:textId="02E1BC8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Identification of cohorts of patients at high risk of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harm from medicines through pre-prepared practice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computer searches. This might include risks that are patient related,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medicine related, or both.</w:t>
      </w:r>
    </w:p>
    <w:p w14:paraId="3E3EDCF6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90A2A56" w14:textId="77777777" w:rsidR="00E821B6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Service development</w:t>
      </w:r>
    </w:p>
    <w:p w14:paraId="511F68A0" w14:textId="6411BC3B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Contribute pharmaceutical advice for the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development and implementation of new services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that have medicinal components (e.g. advice 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treatment pathways and patient information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leaflets).</w:t>
      </w:r>
    </w:p>
    <w:p w14:paraId="176F1DCB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CD6BFFA" w14:textId="77777777" w:rsidR="00E821B6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lastRenderedPageBreak/>
        <w:t xml:space="preserve">Information management </w:t>
      </w:r>
    </w:p>
    <w:p w14:paraId="2148D5F8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DF49B4" w14:textId="068B3AE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Analyse, interpret and present medicines data to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highlight issues and risks to support decision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making.</w:t>
      </w:r>
    </w:p>
    <w:p w14:paraId="342F8D6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F4FCFC8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Medicines quality improvement</w:t>
      </w:r>
    </w:p>
    <w:p w14:paraId="1CD713E7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32E561" w14:textId="6CF455E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Undertake clinical audits of prescribing in areas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directed by the GPs, feedback the results and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implement changes in conjunction with the practice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team.</w:t>
      </w:r>
    </w:p>
    <w:p w14:paraId="749014B8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677D1A6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Medicines safety </w:t>
      </w:r>
    </w:p>
    <w:p w14:paraId="06C14C6D" w14:textId="4C40E138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Implement changes to medicines that result from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MHRA alerts, product withdrawal and other local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and national guidance.</w:t>
      </w:r>
    </w:p>
    <w:p w14:paraId="700D003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047A9F8" w14:textId="63BC10AE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Implementation of local and national</w:t>
      </w:r>
      <w:r w:rsidR="002D4D64" w:rsidRPr="002D4D64">
        <w:rPr>
          <w:rFonts w:ascii="Arial" w:hAnsi="Arial" w:cs="Arial"/>
          <w:b/>
          <w:bCs/>
        </w:rPr>
        <w:t xml:space="preserve"> </w:t>
      </w:r>
      <w:r w:rsidRPr="002D4D64">
        <w:rPr>
          <w:rFonts w:ascii="Arial" w:hAnsi="Arial" w:cs="Arial"/>
          <w:b/>
          <w:bCs/>
        </w:rPr>
        <w:t>guidelines and formulary</w:t>
      </w:r>
      <w:r w:rsidR="002D4D64" w:rsidRPr="002D4D64">
        <w:rPr>
          <w:rFonts w:ascii="Arial" w:hAnsi="Arial" w:cs="Arial"/>
          <w:b/>
          <w:bCs/>
        </w:rPr>
        <w:t xml:space="preserve"> </w:t>
      </w:r>
      <w:r w:rsidRPr="002D4D64">
        <w:rPr>
          <w:rFonts w:ascii="Arial" w:hAnsi="Arial" w:cs="Arial"/>
          <w:b/>
          <w:bCs/>
        </w:rPr>
        <w:t>recommendations</w:t>
      </w:r>
    </w:p>
    <w:p w14:paraId="40D8D67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743946" w14:textId="13AC58F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Monitor practice prescribing against the local health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economy’s RAG list and make recommendations to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GPs for medicines that should be prescribed by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hospital doctors (red drugs) or subject to shared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care (amber drugs).</w:t>
      </w:r>
    </w:p>
    <w:p w14:paraId="754A33D7" w14:textId="7823985A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Assist practices in seeing and maintaining a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practice formulary that is hosted on the practice’s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computer system.</w:t>
      </w:r>
    </w:p>
    <w:p w14:paraId="1DC77F8D" w14:textId="61BA7768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Auditing practice’s compliance against NICE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technology assessment guidance.</w:t>
      </w:r>
    </w:p>
    <w:p w14:paraId="68F5ECB0" w14:textId="5CB975F9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Provide newsletters or bulletins on important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prescribing messages.</w:t>
      </w:r>
    </w:p>
    <w:p w14:paraId="51EFBDF4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75571413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Education and Training </w:t>
      </w:r>
    </w:p>
    <w:p w14:paraId="228CF6BA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B73814" w14:textId="4DC11B9C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Provide education and training to primary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healthcare team on therapeutics and medicines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optimisation.</w:t>
      </w:r>
    </w:p>
    <w:p w14:paraId="14E1F65E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3BB541DA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Care Quality Commission </w:t>
      </w:r>
    </w:p>
    <w:p w14:paraId="69F68F3B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7907C9" w14:textId="060D316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Work with the general practice team to ensure the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practice is compliant with CQC standards where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medicines are involved.</w:t>
      </w:r>
    </w:p>
    <w:p w14:paraId="32E1A8B2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6117B79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Public health </w:t>
      </w:r>
    </w:p>
    <w:p w14:paraId="0D349CEF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2C8847" w14:textId="37BA9D62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To support public health campaigns.</w:t>
      </w:r>
    </w:p>
    <w:p w14:paraId="378174BC" w14:textId="77777777" w:rsidR="008932B3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To provide specialist knowledge on all public health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programmes available to the general public.</w:t>
      </w:r>
    </w:p>
    <w:p w14:paraId="3F767CCE" w14:textId="77777777" w:rsidR="008932B3" w:rsidRDefault="008932B3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42C3C8D" w14:textId="075F8394" w:rsidR="008932B3" w:rsidRDefault="008932B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E99B4D" w14:textId="77777777" w:rsidR="008932B3" w:rsidRPr="008932B3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932B3">
        <w:rPr>
          <w:rFonts w:ascii="Arial" w:hAnsi="Arial" w:cs="Arial"/>
          <w:b/>
          <w:bCs/>
          <w:sz w:val="28"/>
          <w:szCs w:val="28"/>
        </w:rPr>
        <w:lastRenderedPageBreak/>
        <w:t>Collaborative Working Relationships</w:t>
      </w:r>
    </w:p>
    <w:p w14:paraId="30AB7F60" w14:textId="77777777" w:rsidR="008932B3" w:rsidRPr="008932B3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31EBA2" w14:textId="25DD2F66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Recognises the roles of other colleagues within the organisation and their role to</w:t>
      </w:r>
      <w:r w:rsidR="005E48B9">
        <w:t xml:space="preserve"> </w:t>
      </w:r>
      <w:r w:rsidRPr="008932B3">
        <w:t>patient care</w:t>
      </w:r>
    </w:p>
    <w:p w14:paraId="6F22601D" w14:textId="141E40E1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Demonstrates use of appropriate communication to gain the co-operation of relevant</w:t>
      </w:r>
      <w:r w:rsidR="005E48B9">
        <w:t xml:space="preserve"> </w:t>
      </w:r>
      <w:r w:rsidRPr="008932B3">
        <w:t>stakeholders (including patients, senior and peer colleagues, and other professionals, other NHS/private organisations e.g. CCGs)</w:t>
      </w:r>
    </w:p>
    <w:p w14:paraId="14CE1C7E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Demonstrates ability to work as a member of a team</w:t>
      </w:r>
    </w:p>
    <w:p w14:paraId="0BF9713C" w14:textId="5D94328B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Is able to recognise personal limitations and refer to more appropriate colleague(s) when necessary</w:t>
      </w:r>
    </w:p>
    <w:p w14:paraId="0760224C" w14:textId="3B779BD7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Actively work toward developing and maintaining effective working relationships both</w:t>
      </w:r>
      <w:r w:rsidR="005E48B9">
        <w:t xml:space="preserve"> </w:t>
      </w:r>
      <w:r w:rsidRPr="008932B3">
        <w:t>within and outside the practice and locality</w:t>
      </w:r>
    </w:p>
    <w:p w14:paraId="0E106EFE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Foster and maintain strong links with all services across locality</w:t>
      </w:r>
    </w:p>
    <w:p w14:paraId="277EAE49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Explores the potential for collaborative working and takes opportunities to initiate and</w:t>
      </w:r>
    </w:p>
    <w:p w14:paraId="41F10035" w14:textId="77777777" w:rsidR="008932B3" w:rsidRPr="008932B3" w:rsidRDefault="008932B3" w:rsidP="005E48B9">
      <w:pPr>
        <w:pStyle w:val="ListParagraph"/>
        <w:adjustRightInd w:val="0"/>
        <w:ind w:left="720" w:firstLine="0"/>
      </w:pPr>
      <w:r w:rsidRPr="008932B3">
        <w:t>sustain such relationships</w:t>
      </w:r>
    </w:p>
    <w:p w14:paraId="55A1DB5A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Demonstrates ability to integrate general practice with community and hospital</w:t>
      </w:r>
    </w:p>
    <w:p w14:paraId="3D68ED54" w14:textId="77777777" w:rsidR="008932B3" w:rsidRPr="008932B3" w:rsidRDefault="008932B3" w:rsidP="005E48B9">
      <w:pPr>
        <w:pStyle w:val="ListParagraph"/>
        <w:adjustRightInd w:val="0"/>
        <w:ind w:left="720" w:firstLine="0"/>
      </w:pPr>
      <w:r w:rsidRPr="008932B3">
        <w:t>pharmacy teams</w:t>
      </w:r>
    </w:p>
    <w:p w14:paraId="3978EF12" w14:textId="6D652A4D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Liaises with CCG colleagues including CCG Pharmacists on prescribing related</w:t>
      </w:r>
      <w:r>
        <w:t xml:space="preserve"> </w:t>
      </w:r>
      <w:r w:rsidRPr="008932B3">
        <w:t>matters to ensure consistency of patient care and benefit</w:t>
      </w:r>
    </w:p>
    <w:p w14:paraId="764C30CA" w14:textId="008299D3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 xml:space="preserve">Liaises with CCG pharmacists and Heads of Medicines Management/ </w:t>
      </w:r>
      <w:proofErr w:type="spellStart"/>
      <w:r w:rsidRPr="008932B3">
        <w:t>Optimisation</w:t>
      </w:r>
      <w:proofErr w:type="spellEnd"/>
      <w:r w:rsidRPr="008932B3">
        <w:t xml:space="preserve"> to</w:t>
      </w:r>
      <w:r>
        <w:t xml:space="preserve"> </w:t>
      </w:r>
      <w:r w:rsidRPr="008932B3">
        <w:t>benefit from peer support</w:t>
      </w:r>
    </w:p>
    <w:p w14:paraId="0EB9BF5C" w14:textId="54D26500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Liaises with other stakeholders as needed for the collective benefit of patients including but not limited to Patients GP, nurses and other practice staff</w:t>
      </w:r>
    </w:p>
    <w:p w14:paraId="157207D5" w14:textId="79D77A79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Other healthcare professionals including CCG pharmacists, pharmacy technicians,</w:t>
      </w:r>
      <w:r>
        <w:t xml:space="preserve"> </w:t>
      </w:r>
      <w:r w:rsidRPr="008932B3">
        <w:t>optometrists, dentists, health and social care teams and dieticians etc.</w:t>
      </w:r>
    </w:p>
    <w:p w14:paraId="52A336BE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Locality / GP prescribing lead</w:t>
      </w:r>
    </w:p>
    <w:p w14:paraId="5A77F1FC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Locality managers</w:t>
      </w:r>
    </w:p>
    <w:p w14:paraId="468B3E04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Community nurses and other allied health professionals</w:t>
      </w:r>
    </w:p>
    <w:p w14:paraId="66D707C0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Community and hospital pharmacy teams</w:t>
      </w:r>
    </w:p>
    <w:p w14:paraId="62514AF5" w14:textId="09FB2A11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Hospital staff with responsibilities for prescribing and medicines optimization</w:t>
      </w:r>
    </w:p>
    <w:p w14:paraId="2679963B" w14:textId="77777777" w:rsidR="008932B3" w:rsidRPr="008932B3" w:rsidRDefault="008932B3" w:rsidP="008932B3">
      <w:pPr>
        <w:pStyle w:val="ListParagraph"/>
        <w:adjustRightInd w:val="0"/>
        <w:ind w:left="1440" w:firstLine="0"/>
        <w:rPr>
          <w:rFonts w:ascii="Helvetica" w:hAnsi="Helvetica" w:cs="Helvetica"/>
          <w:color w:val="000000"/>
        </w:rPr>
      </w:pPr>
    </w:p>
    <w:p w14:paraId="63B57CA8" w14:textId="77777777" w:rsidR="008932B3" w:rsidRPr="009C0D50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C0D50">
        <w:rPr>
          <w:rFonts w:ascii="Arial" w:hAnsi="Arial" w:cs="Arial"/>
          <w:b/>
          <w:bCs/>
          <w:sz w:val="28"/>
          <w:szCs w:val="28"/>
        </w:rPr>
        <w:t>Knowledge, Skills and Experience Required</w:t>
      </w:r>
    </w:p>
    <w:p w14:paraId="5D14B0AD" w14:textId="77777777" w:rsidR="008932B3" w:rsidRPr="009C0D50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A456024" w14:textId="6587475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Completion of an undergraduate degree in pharmacy and registration with the General Pharmaceutical Council</w:t>
      </w:r>
    </w:p>
    <w:p w14:paraId="73FA2E61" w14:textId="01B83E9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Minimum of 2 years’ experience as a pharmacist, demonstrated within a practice</w:t>
      </w:r>
      <w:r w:rsidR="009C0D50" w:rsidRPr="009C0D50">
        <w:t xml:space="preserve"> </w:t>
      </w:r>
      <w:r w:rsidRPr="009C0D50">
        <w:t>portfolio.</w:t>
      </w:r>
    </w:p>
    <w:p w14:paraId="1BB12A94" w14:textId="5D6B92B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Have experience and an awareness of common acute and long-term conditions that</w:t>
      </w:r>
      <w:r w:rsidR="009C0D50" w:rsidRPr="009C0D50">
        <w:t xml:space="preserve"> </w:t>
      </w:r>
      <w:r w:rsidRPr="009C0D50">
        <w:t>are likely to be seen in general practice</w:t>
      </w:r>
    </w:p>
    <w:p w14:paraId="76BB3658" w14:textId="77777777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May hold or be working towards an independent prescribing qualification.</w:t>
      </w:r>
    </w:p>
    <w:p w14:paraId="597B84A2" w14:textId="69BB717F" w:rsidR="005E48B9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Recognises priorities when problem-solving and identifies deviations from normal</w:t>
      </w:r>
      <w:r w:rsidR="009C0D50" w:rsidRPr="009C0D50">
        <w:t xml:space="preserve"> </w:t>
      </w:r>
      <w:r w:rsidRPr="009C0D50">
        <w:t xml:space="preserve">pattern and </w:t>
      </w:r>
      <w:proofErr w:type="gramStart"/>
      <w:r w:rsidRPr="009C0D50">
        <w:t>is able to</w:t>
      </w:r>
      <w:proofErr w:type="gramEnd"/>
      <w:r w:rsidRPr="009C0D50">
        <w:t xml:space="preserve"> refer to seniors or GPs when appropriate</w:t>
      </w:r>
    </w:p>
    <w:p w14:paraId="3986F74D" w14:textId="729C1AC2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 xml:space="preserve">Able to follow legal, ethical, professional and </w:t>
      </w:r>
      <w:proofErr w:type="spellStart"/>
      <w:r w:rsidRPr="009C0D50">
        <w:t>organisational</w:t>
      </w:r>
      <w:proofErr w:type="spellEnd"/>
      <w:r w:rsidRPr="009C0D50">
        <w:t xml:space="preserve"> policies/procedures and</w:t>
      </w:r>
      <w:r w:rsidR="009C0D50" w:rsidRPr="009C0D50">
        <w:t xml:space="preserve"> </w:t>
      </w:r>
      <w:r w:rsidRPr="009C0D50">
        <w:t>codes of conduct</w:t>
      </w:r>
    </w:p>
    <w:p w14:paraId="21E2A716" w14:textId="12B3D441" w:rsidR="008932B3" w:rsidRPr="009C0D50" w:rsidRDefault="008932B3" w:rsidP="005E48B9">
      <w:pPr>
        <w:pStyle w:val="ListParagraph"/>
        <w:numPr>
          <w:ilvl w:val="0"/>
          <w:numId w:val="22"/>
        </w:numPr>
        <w:adjustRightInd w:val="0"/>
      </w:pPr>
      <w:r w:rsidRPr="009C0D50">
        <w:t>Involves patients in decisions about prescribed medicines and supporting adherence</w:t>
      </w:r>
      <w:r w:rsidR="005E48B9">
        <w:t xml:space="preserve"> </w:t>
      </w:r>
      <w:r w:rsidRPr="009C0D50">
        <w:t>as per NICE guidelines.</w:t>
      </w:r>
      <w:r w:rsidR="009C0D50" w:rsidRPr="009C0D50">
        <w:t xml:space="preserve"> </w:t>
      </w:r>
      <w:r w:rsidRPr="009C0D50">
        <w:t>NB: it is anticipated level of qualification held may vary according to the level of</w:t>
      </w:r>
      <w:r w:rsidR="009C0D50" w:rsidRPr="009C0D50">
        <w:t xml:space="preserve"> </w:t>
      </w:r>
      <w:r w:rsidRPr="009C0D50">
        <w:t>position and the components of the role being carried out, see person specification</w:t>
      </w:r>
      <w:r w:rsidR="009C0D50" w:rsidRPr="009C0D50">
        <w:t xml:space="preserve"> </w:t>
      </w:r>
      <w:r w:rsidRPr="009C0D50">
        <w:t>for details.</w:t>
      </w:r>
    </w:p>
    <w:p w14:paraId="59E4755F" w14:textId="77777777" w:rsidR="008932B3" w:rsidRDefault="008932B3" w:rsidP="008932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7B0A012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Leadership:</w:t>
      </w:r>
    </w:p>
    <w:p w14:paraId="77BD4991" w14:textId="77777777" w:rsidR="009C0D5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14:paraId="61FA2D02" w14:textId="2382FCA1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 understanding of the pharmacy role in governance and is able to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lastRenderedPageBreak/>
        <w:t>implement this appropriately within the workplace.</w:t>
      </w:r>
    </w:p>
    <w:p w14:paraId="559D869C" w14:textId="77777777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 understanding of, and contributes to, the workplace vision</w:t>
      </w:r>
    </w:p>
    <w:p w14:paraId="55B5A471" w14:textId="560E6CDB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Engages with Patient Participation Groups (PPGs) and involves PPGs in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development of the role and practices</w:t>
      </w:r>
    </w:p>
    <w:p w14:paraId="64F41B72" w14:textId="5024E4A9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Demonstrates ability to improve quality within limitations of service</w:t>
      </w:r>
      <w:r w:rsidR="009C0D50" w:rsidRPr="009C0D50">
        <w:rPr>
          <w:rFonts w:ascii="Helvetica" w:hAnsi="Helvetica" w:cs="Helvetica"/>
          <w:color w:val="000000"/>
        </w:rPr>
        <w:t xml:space="preserve"> r</w:t>
      </w:r>
      <w:r w:rsidRPr="009C0D50">
        <w:rPr>
          <w:rFonts w:ascii="Helvetica" w:hAnsi="Helvetica" w:cs="Helvetica"/>
          <w:color w:val="000000"/>
        </w:rPr>
        <w:t>eviews yearly progress and develops clear plans to achieve results within priorities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set by others.</w:t>
      </w:r>
    </w:p>
    <w:p w14:paraId="03CDDBEE" w14:textId="77777777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 ability to motivate self to achieve goals</w:t>
      </w:r>
    </w:p>
    <w:p w14:paraId="043FB79E" w14:textId="500C2500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Promotes diversity and equality in people management techniques and leads by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example.</w:t>
      </w:r>
    </w:p>
    <w:p w14:paraId="42FE4763" w14:textId="77777777" w:rsidR="009C0D50" w:rsidRDefault="009C0D50" w:rsidP="008932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B73CB2B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Management:</w:t>
      </w:r>
    </w:p>
    <w:p w14:paraId="17AD8B14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445EEE3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 the implications of national priorities for the team</w:t>
      </w:r>
    </w:p>
    <w:p w14:paraId="49EA5221" w14:textId="77777777" w:rsidR="008932B3" w:rsidRPr="00A738E0" w:rsidRDefault="008932B3" w:rsidP="005E48B9">
      <w:pPr>
        <w:pStyle w:val="ListParagraph"/>
        <w:adjustRightInd w:val="0"/>
        <w:ind w:left="720" w:firstLine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and/or service</w:t>
      </w:r>
    </w:p>
    <w:p w14:paraId="3D5DA9C2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 the process for effective resource utilisation</w:t>
      </w:r>
    </w:p>
    <w:p w14:paraId="4D465549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of, and conforms to, relevant standards of practice</w:t>
      </w:r>
    </w:p>
    <w:p w14:paraId="01161EAE" w14:textId="414185BE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identify and resolve risk management issues according to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policy/protocol</w:t>
      </w:r>
    </w:p>
    <w:p w14:paraId="4B60DF62" w14:textId="55A7542F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Follows professional and organisational policies/procedures relating to performance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management</w:t>
      </w:r>
    </w:p>
    <w:p w14:paraId="5E669E7F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ability to extend boundaries of service delivery within the team</w:t>
      </w:r>
    </w:p>
    <w:p w14:paraId="30058991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1DB5D8F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Education, Training and Development:</w:t>
      </w:r>
    </w:p>
    <w:p w14:paraId="5F7B4907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3E0C2AC" w14:textId="3B45FB62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Understands and demonstrates the characteristics of a role model to members in the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team and/or service</w:t>
      </w:r>
    </w:p>
    <w:p w14:paraId="10992DF5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understanding of the mentorship process</w:t>
      </w:r>
    </w:p>
    <w:p w14:paraId="0579BE45" w14:textId="4D8E2789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conduct teaching and assessment effectively according to a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learning plan with supervision from more experience colleague</w:t>
      </w:r>
    </w:p>
    <w:p w14:paraId="4EB2EC57" w14:textId="12C14220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self-development through continuous professional development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activity; working alongside senior clinical pharmacist to identifying areas to develop</w:t>
      </w:r>
    </w:p>
    <w:p w14:paraId="412198B4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Participates in the delivery of formal education programmes</w:t>
      </w:r>
    </w:p>
    <w:p w14:paraId="373EAD39" w14:textId="131F0BA3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an understanding of current educational policies relevant to working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areas of practice and keeps up to date with relevant clinical practice.</w:t>
      </w:r>
    </w:p>
    <w:p w14:paraId="7A883693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Ensures appropriate clinical supervision is in place to support development</w:t>
      </w:r>
    </w:p>
    <w:p w14:paraId="56A2A18F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Enrolled into review and appraisal systems within the practice</w:t>
      </w:r>
    </w:p>
    <w:p w14:paraId="33BC2E92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81CC40A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Research and Evaluation:</w:t>
      </w:r>
    </w:p>
    <w:p w14:paraId="55536A49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2998C59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critically evaluate and review literature</w:t>
      </w:r>
    </w:p>
    <w:p w14:paraId="71FDC184" w14:textId="78AD3C72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identify where there is a gap in the evidence base to support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practice</w:t>
      </w:r>
    </w:p>
    <w:p w14:paraId="27CFDF06" w14:textId="2FC1979C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generate evidence suitable for presentations at practice and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local level</w:t>
      </w:r>
    </w:p>
    <w:p w14:paraId="6CABBE4C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apply research evidence base into working place</w:t>
      </w:r>
    </w:p>
    <w:p w14:paraId="6E124DC3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understanding of principles of research governance.</w:t>
      </w:r>
    </w:p>
    <w:p w14:paraId="1BD6F294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3A1B730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Health and Safety/Risk Management</w:t>
      </w:r>
    </w:p>
    <w:p w14:paraId="7C2144C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7F491CA" w14:textId="5CA6BF5A" w:rsidR="008932B3" w:rsidRPr="00A738E0" w:rsidRDefault="008932B3" w:rsidP="009C0D50">
      <w:pPr>
        <w:pStyle w:val="ListParagraph"/>
        <w:numPr>
          <w:ilvl w:val="0"/>
          <w:numId w:val="27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must comply at all times with the Practice’s Health and Safety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policies, in particular by following agreed safe working procedures and reporting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lastRenderedPageBreak/>
        <w:t xml:space="preserve">incidents using the </w:t>
      </w:r>
      <w:proofErr w:type="spellStart"/>
      <w:r w:rsidRPr="00A738E0">
        <w:rPr>
          <w:rFonts w:ascii="Helvetica" w:hAnsi="Helvetica" w:cs="Helvetica"/>
        </w:rPr>
        <w:t>organisations</w:t>
      </w:r>
      <w:proofErr w:type="spellEnd"/>
      <w:r w:rsidRPr="00A738E0">
        <w:rPr>
          <w:rFonts w:ascii="Helvetica" w:hAnsi="Helvetica" w:cs="Helvetica"/>
        </w:rPr>
        <w:t xml:space="preserve"> Incident Reporting System.</w:t>
      </w:r>
    </w:p>
    <w:p w14:paraId="66AFC5F9" w14:textId="0E882083" w:rsidR="008932B3" w:rsidRPr="00A738E0" w:rsidRDefault="008932B3" w:rsidP="009C0D50">
      <w:pPr>
        <w:pStyle w:val="ListParagraph"/>
        <w:numPr>
          <w:ilvl w:val="0"/>
          <w:numId w:val="27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will comply with the Data Protection Act (1984) and the Access to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Health Records Act (1990).</w:t>
      </w:r>
    </w:p>
    <w:p w14:paraId="2358E428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04ACC3C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Equality and Diversity</w:t>
      </w:r>
    </w:p>
    <w:p w14:paraId="2435A63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2F9204D" w14:textId="3CE6CC7C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must co-operate with all policies and procedures designed to ensure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equality of employment. Co-workers, patients and visitors must be treated equally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irrespective of gender, ethnic origin, age, disability, sexual orientation, religion etc.</w:t>
      </w:r>
    </w:p>
    <w:p w14:paraId="3936D4C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A58D44E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Respect for Patient Confidentiality</w:t>
      </w:r>
    </w:p>
    <w:p w14:paraId="078E1B6F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6B56DC81" w14:textId="1E9D14CA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should respect patient confidentiality at all times and not divulge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patient information unless sanctioned by the requirements of the role.</w:t>
      </w:r>
    </w:p>
    <w:p w14:paraId="71BF20D3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E562E1B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Special Working Conditions</w:t>
      </w:r>
    </w:p>
    <w:p w14:paraId="4C5B4500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AB549B4" w14:textId="0F3C76D2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is required to travel independently between practice sites (where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applicable), and to attend meetings etc. hosted by other agencies.</w:t>
      </w:r>
    </w:p>
    <w:p w14:paraId="23777685" w14:textId="08055683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will have contact with body fluids</w:t>
      </w:r>
      <w:r w:rsidR="009C0D50" w:rsidRPr="00A738E0">
        <w:rPr>
          <w:rFonts w:ascii="Helvetica" w:hAnsi="Helvetica" w:cs="Helvetica"/>
        </w:rPr>
        <w:t xml:space="preserve"> i.e. wound exudates; urine </w:t>
      </w:r>
      <w:proofErr w:type="spellStart"/>
      <w:r w:rsidR="009C0D50" w:rsidRPr="00A738E0">
        <w:rPr>
          <w:rFonts w:ascii="Helvetica" w:hAnsi="Helvetica" w:cs="Helvetica"/>
        </w:rPr>
        <w:t>etc</w:t>
      </w:r>
      <w:proofErr w:type="spellEnd"/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while in clinical practice.</w:t>
      </w:r>
    </w:p>
    <w:p w14:paraId="6472DEB3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0A8D5B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Job Description Agreement</w:t>
      </w:r>
    </w:p>
    <w:p w14:paraId="25D660BB" w14:textId="77777777" w:rsidR="009C0D50" w:rsidRDefault="009C0D50" w:rsidP="001C69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14:paraId="73D14F07" w14:textId="2A70C9FA" w:rsidR="008932B3" w:rsidRPr="001C695F" w:rsidRDefault="008932B3" w:rsidP="001C695F">
      <w:pPr>
        <w:adjustRightInd w:val="0"/>
        <w:rPr>
          <w:rFonts w:ascii="Helvetica" w:hAnsi="Helvetica" w:cs="Helvetica"/>
          <w:color w:val="000000"/>
        </w:rPr>
      </w:pPr>
      <w:r w:rsidRPr="001C695F">
        <w:rPr>
          <w:rFonts w:ascii="Helvetica" w:hAnsi="Helvetica" w:cs="Helvetica"/>
          <w:color w:val="000000"/>
        </w:rPr>
        <w:t>This job description is intended to provide an outline of the key tasks and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responsibilities only. There may be other duties required of the post-holder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commensurate with the position. This description will be open to regular review and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may be amended to take into account development within the Practice. All members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of staff should be prepared to take on additional duties or relinquish existing duties in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order to maintain the efficient running of the Practice.</w:t>
      </w:r>
    </w:p>
    <w:p w14:paraId="3BFB769E" w14:textId="77777777" w:rsidR="001C695F" w:rsidRDefault="001C695F" w:rsidP="001C69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E8E0E07" w14:textId="097D3DB2" w:rsidR="003069B5" w:rsidRPr="001C695F" w:rsidRDefault="008932B3" w:rsidP="001C695F">
      <w:pPr>
        <w:adjustRightInd w:val="0"/>
        <w:rPr>
          <w:rFonts w:ascii="Arial" w:hAnsi="Arial" w:cs="Arial"/>
          <w:b/>
          <w:bCs/>
        </w:rPr>
      </w:pPr>
      <w:r w:rsidRPr="001C695F">
        <w:rPr>
          <w:rFonts w:ascii="Helvetica" w:hAnsi="Helvetica" w:cs="Helvetica"/>
          <w:color w:val="000000"/>
        </w:rPr>
        <w:t>This job description is intended as a basic guide to the scope and responsibilities of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the post and is not exhaustive. It will be subject to regular review and amendment as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necessary in consultation with the post holder.</w:t>
      </w:r>
      <w:r w:rsidR="003069B5" w:rsidRPr="001C695F">
        <w:rPr>
          <w:rFonts w:ascii="Arial" w:hAnsi="Arial" w:cs="Arial"/>
          <w:b/>
          <w:bCs/>
        </w:rPr>
        <w:br w:type="page"/>
      </w:r>
    </w:p>
    <w:p w14:paraId="152E0781" w14:textId="77777777" w:rsidR="008932B3" w:rsidRPr="0042369F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BCEDC5" w14:textId="5FCCB255" w:rsidR="007C293A" w:rsidRPr="006E7777" w:rsidRDefault="00FA683E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EXAMPLE </w:t>
      </w:r>
      <w:r w:rsidR="007C293A" w:rsidRPr="006E7777">
        <w:rPr>
          <w:rFonts w:ascii="Arial" w:hAnsi="Arial" w:cs="Arial"/>
          <w:b/>
          <w:bCs/>
        </w:rPr>
        <w:t>Person Specification</w:t>
      </w:r>
    </w:p>
    <w:p w14:paraId="6CFA867D" w14:textId="77777777" w:rsidR="007C293A" w:rsidRDefault="007C293A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1377"/>
        <w:gridCol w:w="1422"/>
      </w:tblGrid>
      <w:tr w:rsidR="006B6CCC" w:rsidRPr="009B49C9" w14:paraId="6731C567" w14:textId="77777777" w:rsidTr="00A65AA3">
        <w:tc>
          <w:tcPr>
            <w:tcW w:w="6443" w:type="dxa"/>
            <w:shd w:val="clear" w:color="auto" w:fill="D9D9D9" w:themeFill="background1" w:themeFillShade="D9"/>
          </w:tcPr>
          <w:p w14:paraId="05217E57" w14:textId="09790903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>Element / Criteria</w:t>
            </w:r>
          </w:p>
          <w:p w14:paraId="70F889F9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09D20268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>Essential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58B30774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 xml:space="preserve">Desirable </w:t>
            </w:r>
          </w:p>
        </w:tc>
      </w:tr>
      <w:tr w:rsidR="001C695F" w:rsidRPr="009B49C9" w14:paraId="02284B8F" w14:textId="77777777" w:rsidTr="00A65AA3">
        <w:tc>
          <w:tcPr>
            <w:tcW w:w="6443" w:type="dxa"/>
            <w:shd w:val="clear" w:color="auto" w:fill="auto"/>
          </w:tcPr>
          <w:p w14:paraId="5EE74F0A" w14:textId="6AD02546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/>
                <w:b/>
              </w:rPr>
            </w:pPr>
            <w:r w:rsidRPr="001C695F">
              <w:rPr>
                <w:rFonts w:ascii="Arial" w:eastAsia="Arial" w:hAnsi="Arial"/>
                <w:b/>
              </w:rPr>
              <w:t>Professional Registration</w:t>
            </w:r>
          </w:p>
          <w:p w14:paraId="4E32DBD3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</w:p>
          <w:p w14:paraId="6F259DC8" w14:textId="07554932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Mandatory registration with General Pharmaceutical Council</w:t>
            </w:r>
          </w:p>
          <w:p w14:paraId="042B47C8" w14:textId="4E8D8E9D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Membership of the Royal Pharmaceutical Society</w:t>
            </w:r>
          </w:p>
          <w:p w14:paraId="0C6CADB6" w14:textId="7F747779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A member of or working towards Faculty membership of the Royal Pharmaceutical Society</w:t>
            </w:r>
          </w:p>
        </w:tc>
        <w:tc>
          <w:tcPr>
            <w:tcW w:w="1377" w:type="dxa"/>
            <w:shd w:val="clear" w:color="auto" w:fill="auto"/>
          </w:tcPr>
          <w:p w14:paraId="309D3F57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B93AD7F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B73A028" w14:textId="77777777" w:rsidR="001C695F" w:rsidRPr="001C695F" w:rsidRDefault="001C695F" w:rsidP="001C695F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1C695F">
              <w:rPr>
                <w:rFonts w:ascii="Arial" w:hAnsi="Arial"/>
              </w:rPr>
              <w:t>X</w:t>
            </w:r>
          </w:p>
          <w:p w14:paraId="4050E0C1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  <w:tc>
          <w:tcPr>
            <w:tcW w:w="1422" w:type="dxa"/>
            <w:shd w:val="clear" w:color="auto" w:fill="auto"/>
          </w:tcPr>
          <w:p w14:paraId="6DD3C8CA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0CAD84E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0D909F8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1603CA6" w14:textId="77777777" w:rsid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A22FF04" w14:textId="77777777" w:rsid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4B9E0A4E" w14:textId="1A157A5E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9CB2A72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</w:tr>
      <w:tr w:rsidR="006B6CCC" w:rsidRPr="009B49C9" w14:paraId="409F3FFF" w14:textId="77777777" w:rsidTr="00A65AA3">
        <w:tc>
          <w:tcPr>
            <w:tcW w:w="6443" w:type="dxa"/>
            <w:shd w:val="clear" w:color="auto" w:fill="auto"/>
          </w:tcPr>
          <w:p w14:paraId="7B6EFF91" w14:textId="50F4FA9A" w:rsidR="006B6CCC" w:rsidRPr="00D21C7F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  <w:r w:rsidRPr="00D21C7F"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6C4F673E" w14:textId="77777777" w:rsidR="006B6CCC" w:rsidRPr="00D21C7F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</w:p>
          <w:p w14:paraId="116835BB" w14:textId="535598EF" w:rsidR="00D21C7F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D21C7F">
              <w:rPr>
                <w:sz w:val="24"/>
                <w:szCs w:val="24"/>
              </w:rPr>
              <w:t>Masters</w:t>
            </w:r>
            <w:proofErr w:type="spellEnd"/>
            <w:r w:rsidRPr="00D21C7F">
              <w:rPr>
                <w:sz w:val="24"/>
                <w:szCs w:val="24"/>
              </w:rPr>
              <w:t xml:space="preserve"> degree in pharmacy (</w:t>
            </w:r>
            <w:proofErr w:type="spellStart"/>
            <w:r w:rsidRPr="00D21C7F">
              <w:rPr>
                <w:sz w:val="24"/>
                <w:szCs w:val="24"/>
              </w:rPr>
              <w:t>MPharm</w:t>
            </w:r>
            <w:proofErr w:type="spellEnd"/>
            <w:r w:rsidRPr="00D21C7F">
              <w:rPr>
                <w:sz w:val="24"/>
                <w:szCs w:val="24"/>
              </w:rPr>
              <w:t>) (or equivalent)</w:t>
            </w:r>
          </w:p>
          <w:p w14:paraId="33857719" w14:textId="7176B7D0" w:rsidR="00D21C7F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  <w:r w:rsidRPr="00D21C7F">
              <w:rPr>
                <w:sz w:val="24"/>
                <w:szCs w:val="24"/>
              </w:rPr>
              <w:t>Specialist knowledge acquired through postgraduate diploma level or equivalent training/experience</w:t>
            </w:r>
          </w:p>
          <w:p w14:paraId="444CC942" w14:textId="3719CEA0" w:rsidR="006B6CCC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</w:pPr>
            <w:r w:rsidRPr="00D21C7F">
              <w:rPr>
                <w:sz w:val="24"/>
                <w:szCs w:val="24"/>
              </w:rPr>
              <w:t>Independent prescriber or working towards/intent of gaining  independent prescribing qualification</w:t>
            </w:r>
          </w:p>
        </w:tc>
        <w:tc>
          <w:tcPr>
            <w:tcW w:w="1377" w:type="dxa"/>
            <w:shd w:val="clear" w:color="auto" w:fill="auto"/>
          </w:tcPr>
          <w:p w14:paraId="50D1C1FE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A0BFF0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943432C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0474DF75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947EC8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7499CF4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E173965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C01C22A" w14:textId="12E92D28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9870DE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  <w:tc>
          <w:tcPr>
            <w:tcW w:w="1422" w:type="dxa"/>
            <w:shd w:val="clear" w:color="auto" w:fill="auto"/>
          </w:tcPr>
          <w:p w14:paraId="5D2CFE0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21A4BB4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5D7073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53CA61F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49A7962" w14:textId="77777777" w:rsidR="00E568AA" w:rsidRPr="009B49C9" w:rsidRDefault="00E568AA" w:rsidP="00E568AA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 xml:space="preserve">X </w:t>
            </w:r>
          </w:p>
          <w:p w14:paraId="02BD9E4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F6DA0F2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52F674B" w14:textId="77777777" w:rsidR="00E568AA" w:rsidRPr="009B49C9" w:rsidRDefault="00E568AA" w:rsidP="00E568AA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 xml:space="preserve">X </w:t>
            </w:r>
          </w:p>
          <w:p w14:paraId="2FD2E1C0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D9AA455" w14:textId="2CCBC541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</w:tr>
      <w:tr w:rsidR="006B6CCC" w:rsidRPr="009B49C9" w14:paraId="4A15DCD5" w14:textId="77777777" w:rsidTr="00A65AA3">
        <w:tc>
          <w:tcPr>
            <w:tcW w:w="6443" w:type="dxa"/>
            <w:shd w:val="clear" w:color="auto" w:fill="auto"/>
          </w:tcPr>
          <w:p w14:paraId="386701CA" w14:textId="325A6582" w:rsidR="006B6CCC" w:rsidRPr="009B49C9" w:rsidRDefault="006B6CCC" w:rsidP="009D639E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 w:rsidRPr="009B49C9">
              <w:rPr>
                <w:rFonts w:ascii="Arial" w:eastAsia="Arial" w:hAnsi="Arial"/>
                <w:b/>
              </w:rPr>
              <w:t>Skills</w:t>
            </w:r>
            <w:r w:rsidR="00D21C7F">
              <w:rPr>
                <w:rFonts w:ascii="Arial" w:eastAsia="Arial" w:hAnsi="Arial"/>
                <w:b/>
              </w:rPr>
              <w:t>, Knowledge and Experience</w:t>
            </w:r>
          </w:p>
          <w:p w14:paraId="4C4D4855" w14:textId="77777777" w:rsidR="006B6CCC" w:rsidRPr="009B49C9" w:rsidRDefault="006B6CCC" w:rsidP="009D639E">
            <w:pPr>
              <w:spacing w:line="297" w:lineRule="exact"/>
              <w:rPr>
                <w:rFonts w:ascii="Arial" w:eastAsia="Times New Roman" w:hAnsi="Arial"/>
              </w:rPr>
            </w:pPr>
          </w:p>
          <w:p w14:paraId="6736607B" w14:textId="153089FC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 xml:space="preserve">Minimum of 2 years </w:t>
            </w:r>
            <w:proofErr w:type="spellStart"/>
            <w:r w:rsidRPr="002D5448">
              <w:rPr>
                <w:sz w:val="24"/>
                <w:szCs w:val="24"/>
              </w:rPr>
              <w:t>postqualification</w:t>
            </w:r>
            <w:proofErr w:type="spellEnd"/>
            <w:r w:rsidRPr="002D5448">
              <w:rPr>
                <w:sz w:val="24"/>
                <w:szCs w:val="24"/>
              </w:rPr>
              <w:t xml:space="preserve"> experience.</w:t>
            </w:r>
          </w:p>
          <w:p w14:paraId="7D712D7F" w14:textId="4AF177C1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In depth therapeutic and clinical knowledge and understanding of the principles of evidence- based healthcare.</w:t>
            </w:r>
          </w:p>
          <w:p w14:paraId="579D25EF" w14:textId="5FEF0E4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An appreciation of the nature of GPs and general practices</w:t>
            </w:r>
          </w:p>
          <w:p w14:paraId="111DED04" w14:textId="10EB878D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An appreciation of the nature of primary care prescribing, concepts of rational prescribing and strategies for improving prescribing</w:t>
            </w:r>
          </w:p>
          <w:p w14:paraId="0A6634AA" w14:textId="2EDC8355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Excellent interpersonal, influencing and negotiating skills</w:t>
            </w:r>
          </w:p>
          <w:p w14:paraId="0B2894C9" w14:textId="34BD68C9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Excellent written and verbal communication skills</w:t>
            </w:r>
          </w:p>
          <w:p w14:paraId="28AE39F0" w14:textId="4A586CCE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Demonstrate the ability to communicate complex and sensitive information in an understandable form to a variety of audiences (e.g.</w:t>
            </w:r>
          </w:p>
          <w:p w14:paraId="3EF187D3" w14:textId="77777777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patients)</w:t>
            </w:r>
          </w:p>
          <w:p w14:paraId="68595876" w14:textId="17E2899F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proofErr w:type="gramStart"/>
            <w:r w:rsidRPr="002D5448">
              <w:rPr>
                <w:sz w:val="24"/>
                <w:szCs w:val="24"/>
              </w:rPr>
              <w:t>Is able to</w:t>
            </w:r>
            <w:proofErr w:type="gramEnd"/>
            <w:r w:rsidRPr="002D5448">
              <w:rPr>
                <w:sz w:val="24"/>
                <w:szCs w:val="24"/>
              </w:rPr>
              <w:t xml:space="preserve"> plan, manage, monitor, advise and review general medicine optimisation issues in core areas for long term conditions.</w:t>
            </w:r>
          </w:p>
          <w:p w14:paraId="46A38DD2" w14:textId="6B39DA20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Good IT skills</w:t>
            </w:r>
          </w:p>
          <w:p w14:paraId="74679EDA" w14:textId="1C1733EF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Able to obtain and analyse complex technical information</w:t>
            </w:r>
          </w:p>
          <w:p w14:paraId="6854D949" w14:textId="26C2BA0E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Recognises priorities when problem solving and identifies deviations from the normal pattern and is able to refer to seniors or GPs when appropriate</w:t>
            </w:r>
          </w:p>
          <w:p w14:paraId="01FE8FF6" w14:textId="3BF135C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lastRenderedPageBreak/>
              <w:t>Able to work under pressure and to meet deadlines</w:t>
            </w:r>
          </w:p>
          <w:p w14:paraId="07565A49" w14:textId="3065A4A3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Produce timely and informative reports</w:t>
            </w:r>
          </w:p>
          <w:p w14:paraId="40855CD3" w14:textId="606644C3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Gain acceptance for recommendations and influence/motivate/ persuade the audience to comply with the recommendations/agreed course of action where there may be significant barriers</w:t>
            </w:r>
          </w:p>
          <w:p w14:paraId="4F3F74AE" w14:textId="670CB8A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Work effectively independently and as a team member</w:t>
            </w:r>
          </w:p>
          <w:p w14:paraId="0C27B749" w14:textId="7A33BBD7" w:rsidR="006B6CCC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</w:pPr>
            <w:r w:rsidRPr="002D5448">
              <w:rPr>
                <w:sz w:val="24"/>
                <w:szCs w:val="24"/>
              </w:rPr>
              <w:t>Demonstrates accountability for delivering professional expertise and direct service provision</w:t>
            </w:r>
          </w:p>
        </w:tc>
        <w:tc>
          <w:tcPr>
            <w:tcW w:w="1377" w:type="dxa"/>
            <w:shd w:val="clear" w:color="auto" w:fill="auto"/>
          </w:tcPr>
          <w:p w14:paraId="6AAF1B65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1434B56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DAE04DA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37FCD42C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9645F91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7F7C159" w14:textId="77777777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04CF242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3C8AE35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7409976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444C0C53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481986E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DE5891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09C934DD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6FDBF48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F9FDB16" w14:textId="69BE7448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2A4C218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5B6EA2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541FFC3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A7FD196" w14:textId="77777777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FD9FA7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5FE28BE7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2974D45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17C1899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249842C2" w14:textId="0045C919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1040758A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3E9DE1E" w14:textId="0DFAE279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20C878D4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5D02F49" w14:textId="6CCF031E" w:rsidR="006B6CCC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lastRenderedPageBreak/>
              <w:t>X</w:t>
            </w:r>
          </w:p>
          <w:p w14:paraId="5EB2EE4A" w14:textId="5CB78D04" w:rsidR="006B6CCC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08A9ACE5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705A89E1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C6881E2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04BB2C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34B1D0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73A4B34F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B7EC167" w14:textId="107FD8E3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</w:tc>
        <w:tc>
          <w:tcPr>
            <w:tcW w:w="1422" w:type="dxa"/>
            <w:shd w:val="clear" w:color="auto" w:fill="auto"/>
          </w:tcPr>
          <w:p w14:paraId="18CE3C3A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AE92C33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24C799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6C166E0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6494564C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9BF80EB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2C19302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731932F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3E85BA6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410C686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29CC6A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37D51C1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9B61A39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A18F6FE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AE18E1D" w14:textId="6D477773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</w:tc>
      </w:tr>
      <w:tr w:rsidR="006B6CCC" w:rsidRPr="009B49C9" w14:paraId="2DA16B2C" w14:textId="77777777" w:rsidTr="00A65AA3">
        <w:tc>
          <w:tcPr>
            <w:tcW w:w="6443" w:type="dxa"/>
            <w:shd w:val="clear" w:color="auto" w:fill="auto"/>
          </w:tcPr>
          <w:p w14:paraId="43C5B03E" w14:textId="6A6DF3BC" w:rsidR="006B6CCC" w:rsidRPr="009D639E" w:rsidRDefault="002D5448" w:rsidP="009D639E">
            <w:pPr>
              <w:spacing w:line="0" w:lineRule="atLeast"/>
              <w:rPr>
                <w:rFonts w:ascii="Arial" w:eastAsia="Arial" w:hAnsi="Arial" w:cs="Arial"/>
                <w:b/>
              </w:rPr>
            </w:pPr>
            <w:r w:rsidRPr="009D639E">
              <w:rPr>
                <w:rFonts w:ascii="Arial" w:eastAsia="Arial" w:hAnsi="Arial" w:cs="Arial"/>
                <w:b/>
              </w:rPr>
              <w:t>Other</w:t>
            </w:r>
          </w:p>
          <w:p w14:paraId="120724B3" w14:textId="77777777" w:rsidR="006B6CCC" w:rsidRPr="009D639E" w:rsidRDefault="006B6CCC" w:rsidP="009D639E">
            <w:pPr>
              <w:spacing w:line="200" w:lineRule="exact"/>
              <w:rPr>
                <w:rFonts w:ascii="Arial" w:eastAsia="Times New Roman" w:hAnsi="Arial" w:cs="Arial"/>
              </w:rPr>
            </w:pPr>
          </w:p>
          <w:p w14:paraId="7B02F52E" w14:textId="77777777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Self-Motivation</w:t>
            </w:r>
          </w:p>
          <w:p w14:paraId="3B84D594" w14:textId="3FB048D4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Adaptable</w:t>
            </w:r>
          </w:p>
          <w:p w14:paraId="72026FF2" w14:textId="3E4D6156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 xml:space="preserve">Full Driving </w:t>
            </w:r>
            <w:proofErr w:type="spellStart"/>
            <w:r w:rsidRPr="009D639E">
              <w:rPr>
                <w:sz w:val="24"/>
                <w:szCs w:val="24"/>
              </w:rPr>
              <w:t>Licence</w:t>
            </w:r>
            <w:proofErr w:type="spellEnd"/>
          </w:p>
          <w:p w14:paraId="628D874E" w14:textId="43073FDD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In date CRB</w:t>
            </w:r>
          </w:p>
          <w:p w14:paraId="30EA1280" w14:textId="5355877E" w:rsidR="009D639E" w:rsidRPr="008869F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8869FE">
              <w:rPr>
                <w:sz w:val="24"/>
                <w:szCs w:val="24"/>
              </w:rPr>
              <w:t>Safeguarding adult and</w:t>
            </w:r>
            <w:r w:rsid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children level three</w:t>
            </w:r>
          </w:p>
          <w:p w14:paraId="3D85BE85" w14:textId="59B2CBC1" w:rsidR="009D639E" w:rsidRPr="008869F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8869FE">
              <w:rPr>
                <w:sz w:val="24"/>
                <w:szCs w:val="24"/>
              </w:rPr>
              <w:t>Information</w:t>
            </w:r>
            <w:r w:rsidR="008869FE" w:rsidRP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Governance toolkit</w:t>
            </w:r>
            <w:r w:rsid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completion</w:t>
            </w:r>
          </w:p>
          <w:p w14:paraId="4EEAC996" w14:textId="012D948A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D639E">
              <w:rPr>
                <w:sz w:val="24"/>
                <w:szCs w:val="24"/>
              </w:rPr>
              <w:t>Immunis</w:t>
            </w:r>
            <w:bookmarkStart w:id="1" w:name="_GoBack"/>
            <w:bookmarkEnd w:id="1"/>
            <w:r w:rsidRPr="009D639E">
              <w:rPr>
                <w:sz w:val="24"/>
                <w:szCs w:val="24"/>
              </w:rPr>
              <w:t>ation</w:t>
            </w:r>
            <w:proofErr w:type="spellEnd"/>
            <w:r w:rsidRPr="009D639E">
              <w:rPr>
                <w:sz w:val="24"/>
                <w:szCs w:val="24"/>
              </w:rPr>
              <w:t xml:space="preserve"> status</w:t>
            </w:r>
          </w:p>
          <w:p w14:paraId="20444E18" w14:textId="07BD84D1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Basic life support</w:t>
            </w:r>
          </w:p>
          <w:p w14:paraId="3DC61B3F" w14:textId="7774B6F2" w:rsidR="006B6CCC" w:rsidRPr="009D639E" w:rsidRDefault="009D639E" w:rsidP="009D639E">
            <w:pPr>
              <w:pStyle w:val="ListParagraph"/>
              <w:numPr>
                <w:ilvl w:val="0"/>
                <w:numId w:val="33"/>
              </w:numPr>
              <w:spacing w:line="0" w:lineRule="atLeast"/>
            </w:pPr>
            <w:r w:rsidRPr="009D639E">
              <w:rPr>
                <w:sz w:val="24"/>
                <w:szCs w:val="24"/>
              </w:rPr>
              <w:t>training</w:t>
            </w:r>
          </w:p>
        </w:tc>
        <w:tc>
          <w:tcPr>
            <w:tcW w:w="1377" w:type="dxa"/>
            <w:shd w:val="clear" w:color="auto" w:fill="auto"/>
          </w:tcPr>
          <w:p w14:paraId="7410129B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7A6B288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11BC660" w14:textId="0386CC1B" w:rsidR="006B6CCC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5F042EC9" w14:textId="6550DDC1" w:rsidR="006B6CCC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21D32D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C2FC02" w14:textId="77777777" w:rsidR="006B6CCC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32F4B0E6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0332F09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6A0510C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C7D88D8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65345245" w14:textId="20333D66" w:rsidR="008869FE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422" w:type="dxa"/>
            <w:shd w:val="clear" w:color="auto" w:fill="auto"/>
          </w:tcPr>
          <w:p w14:paraId="6A582CEC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3C04495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213E2B8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ED777A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B3F8B3F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FCDCB74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502D344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3451E20" w14:textId="386FC566" w:rsidR="008869FE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14:paraId="7CAE9318" w14:textId="46F78196" w:rsidR="006B6CCC" w:rsidRDefault="006B6CCC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p w14:paraId="34503C2E" w14:textId="36ACE574" w:rsidR="006B6CCC" w:rsidRDefault="006B6CC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16BF9E" w14:textId="02CA89EC" w:rsidR="00A248A7" w:rsidRPr="00146902" w:rsidRDefault="00FA683E" w:rsidP="00A248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EXAMPLE</w:t>
      </w:r>
      <w:r w:rsidRPr="00146902">
        <w:rPr>
          <w:rFonts w:ascii="Arial" w:hAnsi="Arial" w:cs="Arial"/>
          <w:b/>
        </w:rPr>
        <w:t xml:space="preserve"> </w:t>
      </w:r>
      <w:r w:rsidR="00A248A7" w:rsidRPr="00146902">
        <w:rPr>
          <w:rFonts w:ascii="Arial" w:hAnsi="Arial" w:cs="Arial"/>
          <w:b/>
        </w:rPr>
        <w:t xml:space="preserve">Job Advert </w:t>
      </w:r>
    </w:p>
    <w:p w14:paraId="3C2C5A66" w14:textId="77777777" w:rsidR="00FA683E" w:rsidRDefault="00FA683E" w:rsidP="00A248A7">
      <w:pPr>
        <w:pStyle w:val="Default"/>
      </w:pPr>
    </w:p>
    <w:p w14:paraId="1DC2006B" w14:textId="57AE24EF" w:rsidR="00A248A7" w:rsidRPr="00146902" w:rsidRDefault="00A248A7" w:rsidP="00A248A7">
      <w:pPr>
        <w:pStyle w:val="Default"/>
      </w:pPr>
      <w:r w:rsidRPr="00146902">
        <w:t xml:space="preserve">Job Title: </w:t>
      </w:r>
      <w:r w:rsidRPr="00146902">
        <w:tab/>
      </w:r>
      <w:r w:rsidRPr="00146902">
        <w:tab/>
      </w:r>
      <w:r w:rsidR="00A738E0">
        <w:t>Clinical Pharmacist</w:t>
      </w:r>
    </w:p>
    <w:p w14:paraId="3696D18D" w14:textId="77777777" w:rsidR="00A248A7" w:rsidRPr="00146902" w:rsidRDefault="00A248A7" w:rsidP="00A248A7">
      <w:pPr>
        <w:pStyle w:val="Default"/>
      </w:pPr>
      <w:r w:rsidRPr="00146902">
        <w:t xml:space="preserve">Working hours: </w:t>
      </w:r>
      <w:r w:rsidRPr="00146902">
        <w:tab/>
        <w:t xml:space="preserve">37.5 hours per week, full time </w:t>
      </w:r>
    </w:p>
    <w:p w14:paraId="52F1EF67" w14:textId="77777777" w:rsidR="00A248A7" w:rsidRPr="00146902" w:rsidRDefault="00A248A7" w:rsidP="00A248A7">
      <w:pPr>
        <w:pStyle w:val="Default"/>
      </w:pPr>
      <w:r w:rsidRPr="00146902">
        <w:t xml:space="preserve">Rate of pay: </w:t>
      </w:r>
      <w:r w:rsidRPr="00146902">
        <w:tab/>
      </w:r>
      <w:r w:rsidRPr="00146902">
        <w:tab/>
        <w:t xml:space="preserve"> </w:t>
      </w:r>
    </w:p>
    <w:p w14:paraId="267A32D0" w14:textId="77777777" w:rsidR="00A248A7" w:rsidRPr="00146902" w:rsidRDefault="00A248A7" w:rsidP="00A248A7">
      <w:pPr>
        <w:pStyle w:val="Default"/>
      </w:pPr>
      <w:r w:rsidRPr="00146902">
        <w:t xml:space="preserve">Contract: </w:t>
      </w:r>
    </w:p>
    <w:p w14:paraId="38FC1AB9" w14:textId="77777777" w:rsidR="00A248A7" w:rsidRPr="00146902" w:rsidRDefault="00A248A7" w:rsidP="00A248A7">
      <w:pPr>
        <w:pStyle w:val="Default"/>
      </w:pPr>
      <w:r w:rsidRPr="00146902">
        <w:t xml:space="preserve">Closing date: </w:t>
      </w:r>
    </w:p>
    <w:p w14:paraId="3A99F7C9" w14:textId="77777777" w:rsidR="00A248A7" w:rsidRPr="00146902" w:rsidRDefault="00A248A7" w:rsidP="00A248A7">
      <w:pPr>
        <w:pStyle w:val="Default"/>
      </w:pPr>
      <w:r w:rsidRPr="00146902">
        <w:t xml:space="preserve">Interview date: </w:t>
      </w:r>
    </w:p>
    <w:p w14:paraId="3FC3A5EC" w14:textId="77777777" w:rsidR="00A248A7" w:rsidRDefault="00A248A7" w:rsidP="00CC5C12">
      <w:pPr>
        <w:rPr>
          <w:rFonts w:ascii="Arial" w:hAnsi="Arial" w:cs="Arial"/>
        </w:rPr>
      </w:pPr>
    </w:p>
    <w:p w14:paraId="4FC128A6" w14:textId="5AFD0E7A" w:rsidR="00A248A7" w:rsidRPr="00146902" w:rsidRDefault="00A248A7" w:rsidP="00A248A7">
      <w:pPr>
        <w:pStyle w:val="Default"/>
      </w:pPr>
      <w:r w:rsidRPr="00146902">
        <w:t xml:space="preserve">We are looking to recruit to the post of </w:t>
      </w:r>
      <w:r w:rsidR="00A738E0">
        <w:t>Clinical Pharmacist</w:t>
      </w:r>
      <w:r w:rsidRPr="00146902">
        <w:t>, to work within our Primary</w:t>
      </w:r>
      <w:r>
        <w:t xml:space="preserve"> Care Network multidisciplinary </w:t>
      </w:r>
      <w:r w:rsidRPr="00146902">
        <w:t>healthcare team.</w:t>
      </w:r>
    </w:p>
    <w:p w14:paraId="404140F2" w14:textId="77777777" w:rsidR="00A248A7" w:rsidRPr="00146902" w:rsidRDefault="00A248A7" w:rsidP="00A248A7">
      <w:pPr>
        <w:pStyle w:val="Default"/>
      </w:pPr>
    </w:p>
    <w:p w14:paraId="251B2EAD" w14:textId="73B97529" w:rsidR="00A248A7" w:rsidRPr="00146902" w:rsidRDefault="006B6CCC" w:rsidP="00A248A7">
      <w:pPr>
        <w:pStyle w:val="Default"/>
      </w:pPr>
      <w:r w:rsidRPr="006B6CCC">
        <w:rPr>
          <w:highlight w:val="yellow"/>
        </w:rPr>
        <w:t>LOCAL ADDITIONS BY PCN TO BE ADDED HERE</w:t>
      </w:r>
    </w:p>
    <w:p w14:paraId="1EDA6B15" w14:textId="77777777" w:rsidR="00A248A7" w:rsidRDefault="00A248A7" w:rsidP="00A248A7">
      <w:pPr>
        <w:pStyle w:val="Default"/>
      </w:pPr>
    </w:p>
    <w:p w14:paraId="3C4ABC00" w14:textId="77777777" w:rsidR="00A248A7" w:rsidRDefault="00A248A7" w:rsidP="00A248A7">
      <w:pPr>
        <w:pStyle w:val="Default"/>
      </w:pPr>
      <w:r w:rsidRPr="00146902">
        <w:t xml:space="preserve">The postholder will work with a diverse range of people from different cultural and social backgrounds. The ability to work confidently and effectively in a </w:t>
      </w:r>
      <w:r>
        <w:t>varied,</w:t>
      </w:r>
      <w:r w:rsidRPr="00146902">
        <w:t xml:space="preserve"> and sometimes challenging environment is essential. </w:t>
      </w:r>
      <w:r>
        <w:t xml:space="preserve"> </w:t>
      </w:r>
    </w:p>
    <w:p w14:paraId="1A1B2EC2" w14:textId="77777777" w:rsidR="00A248A7" w:rsidRDefault="00A248A7" w:rsidP="00A248A7">
      <w:pPr>
        <w:pStyle w:val="Default"/>
      </w:pPr>
    </w:p>
    <w:p w14:paraId="1FDD8B64" w14:textId="77777777" w:rsidR="00A248A7" w:rsidRPr="00146902" w:rsidRDefault="00A248A7" w:rsidP="00A248A7">
      <w:pPr>
        <w:pStyle w:val="Default"/>
      </w:pPr>
      <w:r>
        <w:t xml:space="preserve">The successful candidate </w:t>
      </w:r>
      <w:r w:rsidRPr="00146902">
        <w:t>will have excellent interpersonal and communication skills, and be organised, patient and empathetic.</w:t>
      </w:r>
      <w:r>
        <w:t xml:space="preserve"> </w:t>
      </w:r>
      <w:r w:rsidRPr="00146902">
        <w:t xml:space="preserve">They will have experience of working in health, social care or other support roles including direct contact with people, families or carers. </w:t>
      </w:r>
    </w:p>
    <w:p w14:paraId="113936AD" w14:textId="77777777" w:rsidR="00A248A7" w:rsidRPr="00146902" w:rsidRDefault="00A248A7" w:rsidP="00A248A7">
      <w:pPr>
        <w:pStyle w:val="Default"/>
      </w:pPr>
    </w:p>
    <w:p w14:paraId="5AF338ED" w14:textId="77777777" w:rsidR="00A248A7" w:rsidRPr="00146902" w:rsidRDefault="00A248A7" w:rsidP="00A248A7">
      <w:pPr>
        <w:pStyle w:val="Default"/>
      </w:pPr>
    </w:p>
    <w:p w14:paraId="3FDBD123" w14:textId="77777777" w:rsidR="00A248A7" w:rsidRPr="00146902" w:rsidRDefault="00A248A7" w:rsidP="00A248A7">
      <w:pPr>
        <w:pStyle w:val="Default"/>
      </w:pPr>
      <w:r w:rsidRPr="00146902">
        <w:t xml:space="preserve">For more information and a job pack: </w:t>
      </w:r>
    </w:p>
    <w:p w14:paraId="6EF2FAE9" w14:textId="77777777" w:rsidR="00A248A7" w:rsidRPr="00146902" w:rsidRDefault="00A248A7" w:rsidP="00A248A7">
      <w:pPr>
        <w:pStyle w:val="Default"/>
      </w:pPr>
    </w:p>
    <w:p w14:paraId="7A90BC9E" w14:textId="77777777" w:rsidR="00A248A7" w:rsidRPr="00146902" w:rsidRDefault="00A248A7" w:rsidP="00A248A7">
      <w:pPr>
        <w:pStyle w:val="Default"/>
      </w:pPr>
      <w:r w:rsidRPr="00146902">
        <w:t>Call us on:</w:t>
      </w:r>
      <w:r w:rsidRPr="00146902">
        <w:tab/>
        <w:t xml:space="preserve"> </w:t>
      </w:r>
    </w:p>
    <w:p w14:paraId="1DA102E5" w14:textId="77777777" w:rsidR="00A248A7" w:rsidRPr="00146902" w:rsidRDefault="00A248A7" w:rsidP="00A248A7">
      <w:pPr>
        <w:pStyle w:val="Default"/>
      </w:pPr>
      <w:r w:rsidRPr="00146902">
        <w:t>Email:</w:t>
      </w:r>
    </w:p>
    <w:p w14:paraId="44F8CAA8" w14:textId="77777777" w:rsidR="00A248A7" w:rsidRDefault="00A248A7" w:rsidP="00A248A7">
      <w:r w:rsidRPr="00146902">
        <w:t xml:space="preserve">Website: </w:t>
      </w:r>
      <w:r w:rsidRPr="00146902">
        <w:tab/>
      </w:r>
    </w:p>
    <w:p w14:paraId="1783631B" w14:textId="77777777" w:rsidR="00A248A7" w:rsidRDefault="00A248A7" w:rsidP="00A248A7"/>
    <w:sectPr w:rsidR="00A248A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D9B4" w14:textId="77777777" w:rsidR="00BF04CF" w:rsidRDefault="00BF04CF" w:rsidP="007C293A">
      <w:r>
        <w:separator/>
      </w:r>
    </w:p>
  </w:endnote>
  <w:endnote w:type="continuationSeparator" w:id="0">
    <w:p w14:paraId="183CB35E" w14:textId="77777777" w:rsidR="00BF04CF" w:rsidRDefault="00BF04CF" w:rsidP="007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6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ED442" w14:textId="77777777" w:rsidR="009D639E" w:rsidRDefault="009D63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1CF86" w14:textId="77777777" w:rsidR="009D639E" w:rsidRDefault="009D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B7D4" w14:textId="77777777" w:rsidR="00BF04CF" w:rsidRDefault="00BF04CF" w:rsidP="007C293A">
      <w:r>
        <w:separator/>
      </w:r>
    </w:p>
  </w:footnote>
  <w:footnote w:type="continuationSeparator" w:id="0">
    <w:p w14:paraId="2C948990" w14:textId="77777777" w:rsidR="00BF04CF" w:rsidRDefault="00BF04CF" w:rsidP="007C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86A3" w14:textId="3E0F444B" w:rsidR="009D639E" w:rsidRDefault="009D639E" w:rsidP="007C293A">
    <w:pPr>
      <w:autoSpaceDE w:val="0"/>
      <w:autoSpaceDN w:val="0"/>
      <w:adjustRightInd w:val="0"/>
    </w:pPr>
    <w:r>
      <w:rPr>
        <w:rFonts w:ascii="Arial" w:hAnsi="Arial" w:cs="Arial"/>
        <w:b/>
        <w:bCs/>
      </w:rPr>
      <w:t>Clinical Pharmacists – EXAMPLE Recruitment Pack</w:t>
    </w:r>
  </w:p>
  <w:p w14:paraId="72DEDB6D" w14:textId="77777777" w:rsidR="009D639E" w:rsidRDefault="009D6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BDF1DF7"/>
    <w:multiLevelType w:val="hybridMultilevel"/>
    <w:tmpl w:val="647E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55B9D"/>
    <w:multiLevelType w:val="hybridMultilevel"/>
    <w:tmpl w:val="A52A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033E8"/>
    <w:multiLevelType w:val="hybridMultilevel"/>
    <w:tmpl w:val="F2DC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30B1B"/>
    <w:multiLevelType w:val="hybridMultilevel"/>
    <w:tmpl w:val="1666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32629"/>
    <w:multiLevelType w:val="hybridMultilevel"/>
    <w:tmpl w:val="7DE4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1D6F"/>
    <w:multiLevelType w:val="hybridMultilevel"/>
    <w:tmpl w:val="BCB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20CD"/>
    <w:multiLevelType w:val="hybridMultilevel"/>
    <w:tmpl w:val="367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6D42"/>
    <w:multiLevelType w:val="hybridMultilevel"/>
    <w:tmpl w:val="8960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65463"/>
    <w:multiLevelType w:val="hybridMultilevel"/>
    <w:tmpl w:val="6A84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6BF3"/>
    <w:multiLevelType w:val="hybridMultilevel"/>
    <w:tmpl w:val="27AC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2C48"/>
    <w:multiLevelType w:val="hybridMultilevel"/>
    <w:tmpl w:val="066E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C3FE4"/>
    <w:multiLevelType w:val="hybridMultilevel"/>
    <w:tmpl w:val="B5E0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06D09"/>
    <w:multiLevelType w:val="hybridMultilevel"/>
    <w:tmpl w:val="649A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244"/>
    <w:multiLevelType w:val="hybridMultilevel"/>
    <w:tmpl w:val="F7AC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A0BA5"/>
    <w:multiLevelType w:val="hybridMultilevel"/>
    <w:tmpl w:val="C5EC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D5E2D"/>
    <w:multiLevelType w:val="hybridMultilevel"/>
    <w:tmpl w:val="6886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41623"/>
    <w:multiLevelType w:val="hybridMultilevel"/>
    <w:tmpl w:val="F414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10384"/>
    <w:multiLevelType w:val="hybridMultilevel"/>
    <w:tmpl w:val="FB7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A0C74"/>
    <w:multiLevelType w:val="hybridMultilevel"/>
    <w:tmpl w:val="C6E8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34593"/>
    <w:multiLevelType w:val="hybridMultilevel"/>
    <w:tmpl w:val="B784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3"/>
  </w:num>
  <w:num w:numId="5">
    <w:abstractNumId w:val="27"/>
  </w:num>
  <w:num w:numId="6">
    <w:abstractNumId w:val="25"/>
  </w:num>
  <w:num w:numId="7">
    <w:abstractNumId w:val="10"/>
  </w:num>
  <w:num w:numId="8">
    <w:abstractNumId w:val="8"/>
  </w:num>
  <w:num w:numId="9">
    <w:abstractNumId w:val="3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24"/>
  </w:num>
  <w:num w:numId="19">
    <w:abstractNumId w:val="21"/>
  </w:num>
  <w:num w:numId="20">
    <w:abstractNumId w:val="17"/>
  </w:num>
  <w:num w:numId="21">
    <w:abstractNumId w:val="12"/>
  </w:num>
  <w:num w:numId="22">
    <w:abstractNumId w:val="28"/>
  </w:num>
  <w:num w:numId="23">
    <w:abstractNumId w:val="15"/>
  </w:num>
  <w:num w:numId="24">
    <w:abstractNumId w:val="31"/>
  </w:num>
  <w:num w:numId="25">
    <w:abstractNumId w:val="9"/>
  </w:num>
  <w:num w:numId="26">
    <w:abstractNumId w:val="14"/>
  </w:num>
  <w:num w:numId="27">
    <w:abstractNumId w:val="16"/>
  </w:num>
  <w:num w:numId="28">
    <w:abstractNumId w:val="11"/>
  </w:num>
  <w:num w:numId="29">
    <w:abstractNumId w:val="19"/>
  </w:num>
  <w:num w:numId="30">
    <w:abstractNumId w:val="18"/>
  </w:num>
  <w:num w:numId="31">
    <w:abstractNumId w:val="29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93A"/>
    <w:rsid w:val="0000003D"/>
    <w:rsid w:val="00036143"/>
    <w:rsid w:val="0009355D"/>
    <w:rsid w:val="000B5424"/>
    <w:rsid w:val="000D095A"/>
    <w:rsid w:val="000F5BCD"/>
    <w:rsid w:val="00107164"/>
    <w:rsid w:val="00197341"/>
    <w:rsid w:val="001B0BBF"/>
    <w:rsid w:val="001C695F"/>
    <w:rsid w:val="002A5071"/>
    <w:rsid w:val="002D4D64"/>
    <w:rsid w:val="002D5448"/>
    <w:rsid w:val="002E3C5C"/>
    <w:rsid w:val="003069B5"/>
    <w:rsid w:val="003222CB"/>
    <w:rsid w:val="003334C4"/>
    <w:rsid w:val="003A4E5E"/>
    <w:rsid w:val="003A77A3"/>
    <w:rsid w:val="003C694C"/>
    <w:rsid w:val="003D1EFF"/>
    <w:rsid w:val="003F2803"/>
    <w:rsid w:val="003F6097"/>
    <w:rsid w:val="003F6ECE"/>
    <w:rsid w:val="004009D7"/>
    <w:rsid w:val="0042369F"/>
    <w:rsid w:val="004416A4"/>
    <w:rsid w:val="004C5631"/>
    <w:rsid w:val="004D6BD1"/>
    <w:rsid w:val="00553F70"/>
    <w:rsid w:val="00591243"/>
    <w:rsid w:val="005949B9"/>
    <w:rsid w:val="005A04F1"/>
    <w:rsid w:val="005A7233"/>
    <w:rsid w:val="005C1E19"/>
    <w:rsid w:val="005C5269"/>
    <w:rsid w:val="005E0A22"/>
    <w:rsid w:val="005E48B9"/>
    <w:rsid w:val="00606441"/>
    <w:rsid w:val="006A208A"/>
    <w:rsid w:val="006B6CCC"/>
    <w:rsid w:val="006E7777"/>
    <w:rsid w:val="006F1851"/>
    <w:rsid w:val="00707C0F"/>
    <w:rsid w:val="00720538"/>
    <w:rsid w:val="00733FBE"/>
    <w:rsid w:val="00753768"/>
    <w:rsid w:val="007C293A"/>
    <w:rsid w:val="007D5850"/>
    <w:rsid w:val="007D675F"/>
    <w:rsid w:val="007E7DC8"/>
    <w:rsid w:val="007F2B25"/>
    <w:rsid w:val="00827449"/>
    <w:rsid w:val="00851263"/>
    <w:rsid w:val="008869FE"/>
    <w:rsid w:val="008916A5"/>
    <w:rsid w:val="008932B3"/>
    <w:rsid w:val="00922343"/>
    <w:rsid w:val="0094143D"/>
    <w:rsid w:val="00982B3A"/>
    <w:rsid w:val="009C0D50"/>
    <w:rsid w:val="009C4DE8"/>
    <w:rsid w:val="009D639E"/>
    <w:rsid w:val="009F148A"/>
    <w:rsid w:val="009F439E"/>
    <w:rsid w:val="00A248A7"/>
    <w:rsid w:val="00A65AA3"/>
    <w:rsid w:val="00A738E0"/>
    <w:rsid w:val="00B64AF8"/>
    <w:rsid w:val="00B9144F"/>
    <w:rsid w:val="00BA16D5"/>
    <w:rsid w:val="00BD3496"/>
    <w:rsid w:val="00BF04CF"/>
    <w:rsid w:val="00C0732E"/>
    <w:rsid w:val="00C347F6"/>
    <w:rsid w:val="00C42F92"/>
    <w:rsid w:val="00C43044"/>
    <w:rsid w:val="00CA7416"/>
    <w:rsid w:val="00CC5C12"/>
    <w:rsid w:val="00CD0AE6"/>
    <w:rsid w:val="00CE09E4"/>
    <w:rsid w:val="00D21C7F"/>
    <w:rsid w:val="00D2732E"/>
    <w:rsid w:val="00D43309"/>
    <w:rsid w:val="00D514BF"/>
    <w:rsid w:val="00D646EE"/>
    <w:rsid w:val="00D8370F"/>
    <w:rsid w:val="00D90E53"/>
    <w:rsid w:val="00D973AB"/>
    <w:rsid w:val="00DA257E"/>
    <w:rsid w:val="00DA4552"/>
    <w:rsid w:val="00E45631"/>
    <w:rsid w:val="00E568AA"/>
    <w:rsid w:val="00E72D30"/>
    <w:rsid w:val="00E77FAE"/>
    <w:rsid w:val="00E821B6"/>
    <w:rsid w:val="00EB593D"/>
    <w:rsid w:val="00ED42A6"/>
    <w:rsid w:val="00EF024D"/>
    <w:rsid w:val="00F647B9"/>
    <w:rsid w:val="00F815BB"/>
    <w:rsid w:val="00F92EB4"/>
    <w:rsid w:val="00FA683E"/>
    <w:rsid w:val="00FA6DB4"/>
    <w:rsid w:val="00FC41D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F5C95"/>
  <w15:docId w15:val="{13243FDE-226E-4291-872D-31DF5B2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9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E450F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7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7C293A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E450F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FE450F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0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0F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4BF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7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F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C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C8"/>
    <w:rPr>
      <w:b/>
      <w:bCs/>
      <w:sz w:val="20"/>
      <w:szCs w:val="20"/>
    </w:rPr>
  </w:style>
  <w:style w:type="paragraph" w:customStyle="1" w:styleId="Default">
    <w:name w:val="Default"/>
    <w:rsid w:val="00A24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wp-content/uploads/2020/03/Network-Contract-DES-Specification-PCN-Requirements-and-Entitlements-2020-21-October-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EB175A2B2A49999D67241ECF4FF6" ma:contentTypeVersion="11" ma:contentTypeDescription="Create a new document." ma:contentTypeScope="" ma:versionID="0d0c4ad3cbb612a150142c5f5c38b251">
  <xsd:schema xmlns:xsd="http://www.w3.org/2001/XMLSchema" xmlns:xs="http://www.w3.org/2001/XMLSchema" xmlns:p="http://schemas.microsoft.com/office/2006/metadata/properties" xmlns:ns2="44978761-37c6-4ac2-96fc-313297643ca8" xmlns:ns3="d2e36a30-fb37-4927-8208-9afbdc20d1ac" targetNamespace="http://schemas.microsoft.com/office/2006/metadata/properties" ma:root="true" ma:fieldsID="2dbe4b2e7af9ff648dd115734e27f27e" ns2:_="" ns3:_="">
    <xsd:import namespace="44978761-37c6-4ac2-96fc-313297643ca8"/>
    <xsd:import namespace="d2e36a30-fb37-4927-8208-9afbdc20d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8761-37c6-4ac2-96fc-313297643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6a30-fb37-4927-8208-9afbdc20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5637-FBA4-4383-BF05-6424DCAF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8761-37c6-4ac2-96fc-313297643ca8"/>
    <ds:schemaRef ds:uri="d2e36a30-fb37-4927-8208-9afbdc20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9E6CF-21A5-4A34-9BAC-D44A8B7AF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EFC1F-85C9-455B-8804-3A5BD1CF73B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2e36a30-fb37-4927-8208-9afbdc20d1ac"/>
    <ds:schemaRef ds:uri="44978761-37c6-4ac2-96fc-313297643ca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F39734-DC3C-4F6C-B8D1-04567ED3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2768</Words>
  <Characters>15784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Chandni</dc:creator>
  <cp:lastModifiedBy>Georgina Lilley</cp:lastModifiedBy>
  <cp:revision>2</cp:revision>
  <cp:lastPrinted>2020-12-04T16:02:00Z</cp:lastPrinted>
  <dcterms:created xsi:type="dcterms:W3CDTF">2021-01-11T12:00:00Z</dcterms:created>
  <dcterms:modified xsi:type="dcterms:W3CDTF">2021-01-11T12:00:00Z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0x010100BE3DEB175A2B2A49999D67241ECF4FF6</vt:lpwstr>
  </property>
</Properties>
</file>